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shd w:val="clear" w:color="auto" w:fill="2C9838"/>
        <w:tblLook w:val="04A0" w:firstRow="1" w:lastRow="0" w:firstColumn="1" w:lastColumn="0" w:noHBand="0" w:noVBand="1"/>
      </w:tblPr>
      <w:tblGrid>
        <w:gridCol w:w="9054"/>
      </w:tblGrid>
      <w:tr w:rsidR="0037582A" w:rsidRPr="004C19E2" w14:paraId="5F78E69F" w14:textId="77777777" w:rsidTr="00C33F13">
        <w:tc>
          <w:tcPr>
            <w:tcW w:w="10059" w:type="dxa"/>
            <w:shd w:val="clear" w:color="auto" w:fill="2C9838"/>
          </w:tcPr>
          <w:p w14:paraId="1D8A58AF" w14:textId="77777777" w:rsidR="0037582A" w:rsidRPr="004C19E2" w:rsidRDefault="0037582A" w:rsidP="00C33F13">
            <w:pPr>
              <w:spacing w:before="60"/>
              <w:jc w:val="center"/>
              <w:rPr>
                <w:rFonts w:ascii="Calibri" w:hAnsi="Calibri"/>
                <w:b/>
                <w:bCs/>
                <w:sz w:val="28"/>
                <w:szCs w:val="28"/>
              </w:rPr>
            </w:pPr>
            <w:bookmarkStart w:id="0" w:name="_GoBack"/>
            <w:bookmarkEnd w:id="0"/>
            <w:r>
              <w:rPr>
                <w:rFonts w:ascii="Calibri" w:hAnsi="Calibri"/>
                <w:b/>
                <w:bCs/>
                <w:sz w:val="32"/>
                <w:szCs w:val="28"/>
              </w:rPr>
              <w:t xml:space="preserve">SCHOOL OF </w:t>
            </w:r>
            <w:r w:rsidRPr="004C19E2">
              <w:rPr>
                <w:rFonts w:ascii="Calibri" w:hAnsi="Calibri"/>
                <w:b/>
                <w:bCs/>
                <w:sz w:val="32"/>
                <w:szCs w:val="28"/>
              </w:rPr>
              <w:t>COMMUNICATION</w:t>
            </w:r>
            <w:r>
              <w:rPr>
                <w:rFonts w:ascii="Calibri" w:hAnsi="Calibri"/>
                <w:b/>
                <w:bCs/>
                <w:sz w:val="32"/>
                <w:szCs w:val="28"/>
              </w:rPr>
              <w:t xml:space="preserve"> AND ARTS</w:t>
            </w:r>
          </w:p>
        </w:tc>
      </w:tr>
    </w:tbl>
    <w:p w14:paraId="3C3452AE" w14:textId="77777777" w:rsidR="0037582A" w:rsidRPr="004C19E2" w:rsidRDefault="0037582A" w:rsidP="0037582A">
      <w:pPr>
        <w:spacing w:before="60"/>
        <w:rPr>
          <w:rFonts w:ascii="Calibri" w:hAnsi="Calibri"/>
          <w:bCs/>
          <w:sz w:val="28"/>
          <w:szCs w:val="28"/>
        </w:rPr>
      </w:pPr>
      <w:r>
        <w:rPr>
          <w:rFonts w:ascii="Calibri" w:hAnsi="Calibri"/>
          <w:noProof/>
          <w:lang w:eastAsia="en-AU"/>
        </w:rPr>
        <w:drawing>
          <wp:anchor distT="0" distB="0" distL="114300" distR="114300" simplePos="0" relativeHeight="251659264" behindDoc="1" locked="0" layoutInCell="1" allowOverlap="1" wp14:anchorId="11463255" wp14:editId="4D05A5F8">
            <wp:simplePos x="0" y="0"/>
            <wp:positionH relativeFrom="column">
              <wp:posOffset>3657600</wp:posOffset>
            </wp:positionH>
            <wp:positionV relativeFrom="page">
              <wp:posOffset>1353185</wp:posOffset>
            </wp:positionV>
            <wp:extent cx="1600200" cy="475615"/>
            <wp:effectExtent l="0" t="0" r="0" b="6985"/>
            <wp:wrapNone/>
            <wp:docPr id="2" name="Picture 2" descr="u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9E2">
        <w:rPr>
          <w:rFonts w:ascii="Calibri" w:hAnsi="Calibri"/>
          <w:bCs/>
          <w:sz w:val="28"/>
          <w:szCs w:val="28"/>
        </w:rPr>
        <w:t xml:space="preserve"> </w:t>
      </w:r>
    </w:p>
    <w:p w14:paraId="3E54ACC9" w14:textId="77777777" w:rsidR="0037582A" w:rsidRPr="003C3917" w:rsidRDefault="0037582A" w:rsidP="0037582A">
      <w:pPr>
        <w:rPr>
          <w:rFonts w:asciiTheme="majorHAnsi" w:hAnsiTheme="majorHAnsi"/>
          <w:b/>
        </w:rPr>
      </w:pPr>
      <w:r w:rsidRPr="003C3917">
        <w:rPr>
          <w:rFonts w:asciiTheme="majorHAnsi" w:hAnsiTheme="majorHAnsi"/>
          <w:b/>
        </w:rPr>
        <w:t>Milestone 1: Confirmation of Candidature</w:t>
      </w:r>
    </w:p>
    <w:p w14:paraId="5175711D" w14:textId="77777777" w:rsidR="0037582A" w:rsidRPr="003C3917" w:rsidRDefault="0037582A" w:rsidP="0037582A">
      <w:pPr>
        <w:rPr>
          <w:rFonts w:asciiTheme="majorHAnsi" w:hAnsiTheme="majorHAnsi"/>
        </w:rPr>
      </w:pPr>
    </w:p>
    <w:p w14:paraId="21813410" w14:textId="77777777" w:rsidR="0037582A" w:rsidRDefault="0037582A" w:rsidP="0037582A">
      <w:pPr>
        <w:rPr>
          <w:rFonts w:asciiTheme="majorHAnsi" w:hAnsiTheme="majorHAnsi"/>
        </w:rPr>
      </w:pPr>
    </w:p>
    <w:p w14:paraId="74B70B12" w14:textId="77777777" w:rsidR="0037582A" w:rsidRPr="001B6C52" w:rsidRDefault="0037582A" w:rsidP="0037582A">
      <w:pPr>
        <w:rPr>
          <w:rFonts w:asciiTheme="majorHAnsi" w:hAnsiTheme="majorHAnsi"/>
          <w:lang w:val="en"/>
        </w:rPr>
      </w:pPr>
      <w:r>
        <w:rPr>
          <w:rFonts w:asciiTheme="majorHAnsi" w:hAnsiTheme="majorHAnsi"/>
        </w:rPr>
        <w:t>Postgraduate students are admitted to Higher Degree by Research (HDR) c</w:t>
      </w:r>
      <w:r w:rsidRPr="003C3917">
        <w:rPr>
          <w:rFonts w:asciiTheme="majorHAnsi" w:hAnsiTheme="majorHAnsi"/>
        </w:rPr>
        <w:t xml:space="preserve">andidature on a provisional basis, progressing to confirmed candidature by 6 months for MPhils and by 9–12 months for PhDs. </w:t>
      </w:r>
      <w:r w:rsidRPr="00B81690">
        <w:rPr>
          <w:rFonts w:asciiTheme="majorHAnsi" w:hAnsiTheme="majorHAnsi"/>
          <w:iCs/>
        </w:rPr>
        <w:t>The purpose of the confirmation milestone is to determine that:</w:t>
      </w:r>
    </w:p>
    <w:p w14:paraId="2D30B9C3" w14:textId="77777777" w:rsidR="0037582A" w:rsidRPr="00905A5B" w:rsidRDefault="0037582A" w:rsidP="0037582A">
      <w:pPr>
        <w:numPr>
          <w:ilvl w:val="0"/>
          <w:numId w:val="7"/>
        </w:numPr>
        <w:rPr>
          <w:rFonts w:asciiTheme="majorHAnsi" w:hAnsiTheme="majorHAnsi"/>
        </w:rPr>
      </w:pPr>
      <w:r>
        <w:rPr>
          <w:rFonts w:asciiTheme="majorHAnsi" w:hAnsiTheme="majorHAnsi"/>
        </w:rPr>
        <w:t>The c</w:t>
      </w:r>
      <w:r w:rsidRPr="001B3A95">
        <w:rPr>
          <w:rFonts w:asciiTheme="majorHAnsi" w:hAnsiTheme="majorHAnsi"/>
        </w:rPr>
        <w:t xml:space="preserve">andidate </w:t>
      </w:r>
      <w:r w:rsidRPr="00905A5B">
        <w:rPr>
          <w:rFonts w:asciiTheme="majorHAnsi" w:hAnsiTheme="majorHAnsi"/>
        </w:rPr>
        <w:t>has sufficient training</w:t>
      </w:r>
      <w:r>
        <w:rPr>
          <w:rFonts w:asciiTheme="majorHAnsi" w:hAnsiTheme="majorHAnsi"/>
        </w:rPr>
        <w:t xml:space="preserve">, </w:t>
      </w:r>
      <w:r w:rsidRPr="001B3A95">
        <w:rPr>
          <w:rFonts w:asciiTheme="majorHAnsi" w:hAnsiTheme="majorHAnsi"/>
        </w:rPr>
        <w:t>ability</w:t>
      </w:r>
      <w:r>
        <w:rPr>
          <w:rFonts w:asciiTheme="majorHAnsi" w:hAnsiTheme="majorHAnsi"/>
        </w:rPr>
        <w:t>,</w:t>
      </w:r>
      <w:r w:rsidRPr="001B3A95">
        <w:rPr>
          <w:rFonts w:asciiTheme="majorHAnsi" w:hAnsiTheme="majorHAnsi"/>
        </w:rPr>
        <w:t xml:space="preserve"> and commitment</w:t>
      </w:r>
      <w:r w:rsidRPr="00905A5B">
        <w:rPr>
          <w:rFonts w:asciiTheme="majorHAnsi" w:hAnsiTheme="majorHAnsi"/>
        </w:rPr>
        <w:t xml:space="preserve"> and that there are resources available to complete the program w</w:t>
      </w:r>
      <w:r>
        <w:rPr>
          <w:rFonts w:asciiTheme="majorHAnsi" w:hAnsiTheme="majorHAnsi"/>
        </w:rPr>
        <w:t>ithin the recommended timeframe;</w:t>
      </w:r>
    </w:p>
    <w:p w14:paraId="41532A02" w14:textId="77777777" w:rsidR="0037582A" w:rsidRPr="001B3A95" w:rsidRDefault="0037582A" w:rsidP="0037582A">
      <w:pPr>
        <w:numPr>
          <w:ilvl w:val="0"/>
          <w:numId w:val="7"/>
        </w:numPr>
        <w:rPr>
          <w:rFonts w:asciiTheme="majorHAnsi" w:hAnsiTheme="majorHAnsi"/>
        </w:rPr>
      </w:pPr>
      <w:r>
        <w:rPr>
          <w:rFonts w:asciiTheme="majorHAnsi" w:hAnsiTheme="majorHAnsi"/>
        </w:rPr>
        <w:t>The candidate has received informed advice about</w:t>
      </w:r>
      <w:r w:rsidRPr="003C3917">
        <w:rPr>
          <w:rFonts w:asciiTheme="majorHAnsi" w:hAnsiTheme="majorHAnsi"/>
        </w:rPr>
        <w:t xml:space="preserve"> their research project</w:t>
      </w:r>
      <w:r>
        <w:rPr>
          <w:rFonts w:asciiTheme="majorHAnsi" w:hAnsiTheme="majorHAnsi"/>
        </w:rPr>
        <w:t xml:space="preserve">’s feasibility and scope and about the </w:t>
      </w:r>
      <w:r w:rsidRPr="003C3917">
        <w:rPr>
          <w:rFonts w:asciiTheme="majorHAnsi" w:hAnsiTheme="majorHAnsi"/>
        </w:rPr>
        <w:t>acquisition or further development o</w:t>
      </w:r>
      <w:r>
        <w:rPr>
          <w:rFonts w:asciiTheme="majorHAnsi" w:hAnsiTheme="majorHAnsi"/>
        </w:rPr>
        <w:t>f appropriate</w:t>
      </w:r>
      <w:r w:rsidRPr="003C3917">
        <w:rPr>
          <w:rFonts w:asciiTheme="majorHAnsi" w:hAnsiTheme="majorHAnsi"/>
        </w:rPr>
        <w:t xml:space="preserve"> skills</w:t>
      </w:r>
      <w:r>
        <w:rPr>
          <w:rFonts w:asciiTheme="majorHAnsi" w:hAnsiTheme="majorHAnsi"/>
        </w:rPr>
        <w:t>;</w:t>
      </w:r>
    </w:p>
    <w:p w14:paraId="2E7F6319" w14:textId="77777777" w:rsidR="0037582A" w:rsidRPr="001B3A95" w:rsidRDefault="0037582A" w:rsidP="0037582A">
      <w:pPr>
        <w:numPr>
          <w:ilvl w:val="0"/>
          <w:numId w:val="7"/>
        </w:numPr>
        <w:rPr>
          <w:rFonts w:asciiTheme="majorHAnsi" w:hAnsiTheme="majorHAnsi"/>
        </w:rPr>
      </w:pPr>
      <w:r>
        <w:rPr>
          <w:rFonts w:asciiTheme="majorHAnsi" w:hAnsiTheme="majorHAnsi"/>
        </w:rPr>
        <w:t>The advisory t</w:t>
      </w:r>
      <w:r w:rsidRPr="001B3A95">
        <w:rPr>
          <w:rFonts w:asciiTheme="majorHAnsi" w:hAnsiTheme="majorHAnsi"/>
        </w:rPr>
        <w:t>eam provide</w:t>
      </w:r>
      <w:r>
        <w:rPr>
          <w:rFonts w:asciiTheme="majorHAnsi" w:hAnsiTheme="majorHAnsi"/>
        </w:rPr>
        <w:t>s suitable mentoring and</w:t>
      </w:r>
      <w:r w:rsidRPr="001B3A95">
        <w:rPr>
          <w:rFonts w:asciiTheme="majorHAnsi" w:hAnsiTheme="majorHAnsi"/>
        </w:rPr>
        <w:t> </w:t>
      </w:r>
      <w:r>
        <w:rPr>
          <w:rFonts w:asciiTheme="majorHAnsi" w:hAnsiTheme="majorHAnsi"/>
        </w:rPr>
        <w:t xml:space="preserve">intellectual </w:t>
      </w:r>
      <w:r w:rsidRPr="001B3A95">
        <w:rPr>
          <w:rFonts w:asciiTheme="majorHAnsi" w:hAnsiTheme="majorHAnsi"/>
        </w:rPr>
        <w:t>leadership.</w:t>
      </w:r>
    </w:p>
    <w:p w14:paraId="68097DC9" w14:textId="77777777" w:rsidR="0037582A" w:rsidRPr="003C3917" w:rsidRDefault="0037582A" w:rsidP="0037582A">
      <w:pPr>
        <w:rPr>
          <w:rFonts w:asciiTheme="majorHAnsi" w:hAnsiTheme="majorHAnsi"/>
        </w:rPr>
      </w:pPr>
    </w:p>
    <w:p w14:paraId="4F2B81B4" w14:textId="77777777" w:rsidR="0037582A" w:rsidRPr="00B81690" w:rsidRDefault="0037582A" w:rsidP="0037582A">
      <w:pPr>
        <w:rPr>
          <w:rFonts w:asciiTheme="majorHAnsi" w:hAnsiTheme="majorHAnsi"/>
        </w:rPr>
      </w:pPr>
      <w:r>
        <w:rPr>
          <w:rFonts w:asciiTheme="majorHAnsi" w:hAnsiTheme="majorHAnsi"/>
          <w:lang w:val="en"/>
        </w:rPr>
        <w:t>For the confirmation milestone, the candidate must</w:t>
      </w:r>
      <w:r w:rsidRPr="00B81690">
        <w:rPr>
          <w:rFonts w:asciiTheme="majorHAnsi" w:hAnsiTheme="majorHAnsi"/>
          <w:iCs/>
        </w:rPr>
        <w:t>:</w:t>
      </w:r>
    </w:p>
    <w:p w14:paraId="531BAFA1" w14:textId="77777777" w:rsidR="0037582A" w:rsidRPr="006E2148" w:rsidRDefault="0037582A" w:rsidP="0037582A">
      <w:pPr>
        <w:numPr>
          <w:ilvl w:val="0"/>
          <w:numId w:val="8"/>
        </w:numPr>
        <w:rPr>
          <w:rFonts w:asciiTheme="majorHAnsi" w:hAnsiTheme="majorHAnsi"/>
        </w:rPr>
      </w:pPr>
      <w:r>
        <w:rPr>
          <w:rFonts w:asciiTheme="majorHAnsi" w:hAnsiTheme="majorHAnsi"/>
          <w:lang w:val="en-US"/>
        </w:rPr>
        <w:t>Complete</w:t>
      </w:r>
      <w:r w:rsidRPr="00837FE6">
        <w:rPr>
          <w:rFonts w:asciiTheme="majorHAnsi" w:hAnsiTheme="majorHAnsi"/>
          <w:lang w:val="en-US"/>
        </w:rPr>
        <w:t xml:space="preserve"> </w:t>
      </w:r>
      <w:r>
        <w:rPr>
          <w:rFonts w:asciiTheme="majorHAnsi" w:hAnsiTheme="majorHAnsi"/>
          <w:lang w:val="en-US"/>
        </w:rPr>
        <w:t>Advanced Research Methods (and Creative Writing coursework, if applicable);</w:t>
      </w:r>
    </w:p>
    <w:p w14:paraId="682D9A23" w14:textId="77777777" w:rsidR="0037582A" w:rsidRPr="001B3A95" w:rsidRDefault="0037582A" w:rsidP="0037582A">
      <w:pPr>
        <w:numPr>
          <w:ilvl w:val="0"/>
          <w:numId w:val="8"/>
        </w:numPr>
        <w:rPr>
          <w:rFonts w:asciiTheme="majorHAnsi" w:hAnsiTheme="majorHAnsi"/>
        </w:rPr>
      </w:pPr>
      <w:r>
        <w:rPr>
          <w:rFonts w:asciiTheme="majorHAnsi" w:hAnsiTheme="majorHAnsi"/>
          <w:lang w:val="en-US"/>
        </w:rPr>
        <w:t xml:space="preserve">Complete </w:t>
      </w:r>
      <w:r w:rsidRPr="00837FE6">
        <w:rPr>
          <w:rFonts w:asciiTheme="majorHAnsi" w:hAnsiTheme="majorHAnsi"/>
          <w:lang w:val="en-US"/>
        </w:rPr>
        <w:t xml:space="preserve">the </w:t>
      </w:r>
      <w:hyperlink r:id="rId8" w:history="1">
        <w:r w:rsidRPr="00837FE6">
          <w:rPr>
            <w:rStyle w:val="Hyperlink"/>
            <w:rFonts w:asciiTheme="majorHAnsi" w:hAnsiTheme="majorHAnsi"/>
            <w:lang w:val="en-US"/>
          </w:rPr>
          <w:t>Research and Integrity Module</w:t>
        </w:r>
      </w:hyperlink>
      <w:r>
        <w:rPr>
          <w:rFonts w:asciiTheme="majorHAnsi" w:hAnsiTheme="majorHAnsi"/>
          <w:lang w:val="en-US"/>
        </w:rPr>
        <w:t>;</w:t>
      </w:r>
    </w:p>
    <w:p w14:paraId="387F2B13" w14:textId="77777777" w:rsidR="0037582A" w:rsidRPr="001B3A95" w:rsidRDefault="0037582A" w:rsidP="0037582A">
      <w:pPr>
        <w:numPr>
          <w:ilvl w:val="0"/>
          <w:numId w:val="8"/>
        </w:numPr>
        <w:rPr>
          <w:rFonts w:asciiTheme="majorHAnsi" w:hAnsiTheme="majorHAnsi"/>
        </w:rPr>
      </w:pPr>
      <w:r>
        <w:rPr>
          <w:rFonts w:asciiTheme="majorHAnsi" w:hAnsiTheme="majorHAnsi"/>
        </w:rPr>
        <w:t xml:space="preserve">Submit confirmation documents: Academic CV and HDR Portfolio (containing a progress report and a timetable for completion), Thesis Prospectus, and (for PhD candidates only) a Thesis Chapter;  </w:t>
      </w:r>
    </w:p>
    <w:p w14:paraId="01A44322" w14:textId="77777777" w:rsidR="0037582A" w:rsidRDefault="0037582A" w:rsidP="0037582A">
      <w:pPr>
        <w:numPr>
          <w:ilvl w:val="0"/>
          <w:numId w:val="8"/>
        </w:numPr>
        <w:rPr>
          <w:rFonts w:asciiTheme="majorHAnsi" w:hAnsiTheme="majorHAnsi"/>
        </w:rPr>
      </w:pPr>
      <w:r>
        <w:rPr>
          <w:rFonts w:asciiTheme="majorHAnsi" w:hAnsiTheme="majorHAnsi"/>
        </w:rPr>
        <w:t>Deliver an oral p</w:t>
      </w:r>
      <w:r w:rsidRPr="001B3A95">
        <w:rPr>
          <w:rFonts w:asciiTheme="majorHAnsi" w:hAnsiTheme="majorHAnsi"/>
        </w:rPr>
        <w:t>resentation</w:t>
      </w:r>
      <w:r>
        <w:rPr>
          <w:rFonts w:asciiTheme="majorHAnsi" w:hAnsiTheme="majorHAnsi"/>
        </w:rPr>
        <w:t xml:space="preserve"> of their research;</w:t>
      </w:r>
    </w:p>
    <w:p w14:paraId="15B030EB" w14:textId="77777777" w:rsidR="0037582A" w:rsidRPr="001B6C52" w:rsidRDefault="0037582A" w:rsidP="0037582A">
      <w:pPr>
        <w:numPr>
          <w:ilvl w:val="0"/>
          <w:numId w:val="8"/>
        </w:numPr>
        <w:rPr>
          <w:rFonts w:asciiTheme="majorHAnsi" w:hAnsiTheme="majorHAnsi"/>
        </w:rPr>
      </w:pPr>
      <w:r>
        <w:rPr>
          <w:rFonts w:asciiTheme="majorHAnsi" w:hAnsiTheme="majorHAnsi"/>
        </w:rPr>
        <w:t>Attend a meeting with the milestone committee.</w:t>
      </w:r>
    </w:p>
    <w:p w14:paraId="23515861" w14:textId="77777777" w:rsidR="0037582A" w:rsidRDefault="0037582A" w:rsidP="0037582A">
      <w:pPr>
        <w:rPr>
          <w:rFonts w:asciiTheme="majorHAnsi" w:hAnsiTheme="majorHAnsi"/>
        </w:rPr>
      </w:pPr>
    </w:p>
    <w:p w14:paraId="02B83847" w14:textId="77777777" w:rsidR="0037582A" w:rsidRPr="003C3917" w:rsidRDefault="0037582A" w:rsidP="0037582A">
      <w:pPr>
        <w:rPr>
          <w:rFonts w:asciiTheme="majorHAnsi" w:hAnsiTheme="majorHAnsi"/>
        </w:rPr>
      </w:pPr>
      <w:r>
        <w:rPr>
          <w:rFonts w:asciiTheme="majorHAnsi" w:hAnsiTheme="majorHAnsi"/>
        </w:rPr>
        <w:t xml:space="preserve">The milestone committee is </w:t>
      </w:r>
      <w:r w:rsidRPr="003C3917">
        <w:rPr>
          <w:rFonts w:asciiTheme="majorHAnsi" w:hAnsiTheme="majorHAnsi"/>
        </w:rPr>
        <w:t xml:space="preserve">chaired by the </w:t>
      </w:r>
      <w:r>
        <w:rPr>
          <w:rFonts w:asciiTheme="majorHAnsi" w:hAnsiTheme="majorHAnsi"/>
        </w:rPr>
        <w:t>HDR</w:t>
      </w:r>
      <w:r w:rsidRPr="003C3917">
        <w:rPr>
          <w:rFonts w:asciiTheme="majorHAnsi" w:hAnsiTheme="majorHAnsi"/>
        </w:rPr>
        <w:t xml:space="preserve"> Director or Deputy </w:t>
      </w:r>
      <w:r>
        <w:rPr>
          <w:rFonts w:asciiTheme="majorHAnsi" w:hAnsiTheme="majorHAnsi"/>
        </w:rPr>
        <w:t xml:space="preserve">HDR </w:t>
      </w:r>
      <w:r w:rsidRPr="003C3917">
        <w:rPr>
          <w:rFonts w:asciiTheme="majorHAnsi" w:hAnsiTheme="majorHAnsi"/>
        </w:rPr>
        <w:t xml:space="preserve">Director and </w:t>
      </w:r>
      <w:r>
        <w:rPr>
          <w:rFonts w:asciiTheme="majorHAnsi" w:hAnsiTheme="majorHAnsi"/>
        </w:rPr>
        <w:t>includes t</w:t>
      </w:r>
      <w:r w:rsidRPr="003C3917">
        <w:rPr>
          <w:rFonts w:asciiTheme="majorHAnsi" w:hAnsiTheme="majorHAnsi"/>
        </w:rPr>
        <w:t xml:space="preserve">he </w:t>
      </w:r>
      <w:r>
        <w:rPr>
          <w:rFonts w:asciiTheme="majorHAnsi" w:hAnsiTheme="majorHAnsi"/>
        </w:rPr>
        <w:t xml:space="preserve">candidate’s </w:t>
      </w:r>
      <w:r w:rsidRPr="003C3917">
        <w:rPr>
          <w:rFonts w:asciiTheme="majorHAnsi" w:hAnsiTheme="majorHAnsi"/>
        </w:rPr>
        <w:t xml:space="preserve">principal and associate advisors </w:t>
      </w:r>
      <w:r>
        <w:rPr>
          <w:rFonts w:asciiTheme="majorHAnsi" w:hAnsiTheme="majorHAnsi"/>
        </w:rPr>
        <w:t xml:space="preserve">and </w:t>
      </w:r>
      <w:r w:rsidRPr="003C3917">
        <w:rPr>
          <w:rFonts w:asciiTheme="majorHAnsi" w:hAnsiTheme="majorHAnsi"/>
        </w:rPr>
        <w:t>two expert readers.</w:t>
      </w:r>
      <w:r>
        <w:rPr>
          <w:rFonts w:asciiTheme="majorHAnsi" w:hAnsiTheme="majorHAnsi"/>
        </w:rPr>
        <w:t xml:space="preserve"> </w:t>
      </w:r>
      <w:r w:rsidRPr="003C3917">
        <w:rPr>
          <w:rFonts w:asciiTheme="majorHAnsi" w:hAnsiTheme="majorHAnsi"/>
        </w:rPr>
        <w:t xml:space="preserve">It </w:t>
      </w:r>
      <w:r>
        <w:rPr>
          <w:rFonts w:asciiTheme="majorHAnsi" w:hAnsiTheme="majorHAnsi"/>
        </w:rPr>
        <w:t>is the role of the</w:t>
      </w:r>
      <w:r w:rsidRPr="003C3917">
        <w:rPr>
          <w:rFonts w:asciiTheme="majorHAnsi" w:hAnsiTheme="majorHAnsi"/>
        </w:rPr>
        <w:t xml:space="preserve"> </w:t>
      </w:r>
      <w:r>
        <w:rPr>
          <w:rFonts w:asciiTheme="majorHAnsi" w:hAnsiTheme="majorHAnsi"/>
        </w:rPr>
        <w:t xml:space="preserve">milestone </w:t>
      </w:r>
      <w:r w:rsidRPr="003C3917">
        <w:rPr>
          <w:rFonts w:asciiTheme="majorHAnsi" w:hAnsiTheme="majorHAnsi"/>
        </w:rPr>
        <w:t>committee to:</w:t>
      </w:r>
    </w:p>
    <w:p w14:paraId="7053AC02" w14:textId="77777777" w:rsidR="0037582A" w:rsidRPr="00B81690" w:rsidRDefault="0037582A" w:rsidP="0037582A">
      <w:pPr>
        <w:pStyle w:val="ListParagraph"/>
        <w:numPr>
          <w:ilvl w:val="0"/>
          <w:numId w:val="9"/>
        </w:numPr>
        <w:rPr>
          <w:rFonts w:asciiTheme="majorHAnsi" w:hAnsiTheme="majorHAnsi"/>
        </w:rPr>
      </w:pPr>
      <w:r w:rsidRPr="00B81690">
        <w:rPr>
          <w:rFonts w:asciiTheme="majorHAnsi" w:hAnsiTheme="majorHAnsi"/>
        </w:rPr>
        <w:t>Assess whether the candidate’s research project is likely to lead to an examinable thesis in the period of time allotted for the funding of the degree.</w:t>
      </w:r>
    </w:p>
    <w:p w14:paraId="54FAB15E" w14:textId="77777777" w:rsidR="0037582A" w:rsidRPr="001B6C52" w:rsidRDefault="0037582A" w:rsidP="0037582A">
      <w:pPr>
        <w:pStyle w:val="ListParagraph"/>
        <w:numPr>
          <w:ilvl w:val="0"/>
          <w:numId w:val="9"/>
        </w:numPr>
        <w:rPr>
          <w:rFonts w:asciiTheme="majorHAnsi" w:hAnsiTheme="majorHAnsi"/>
        </w:rPr>
      </w:pPr>
      <w:r w:rsidRPr="00B81690">
        <w:rPr>
          <w:rFonts w:asciiTheme="majorHAnsi" w:hAnsiTheme="majorHAnsi"/>
        </w:rPr>
        <w:t>Recommend that a candidate progresses from provisional t</w:t>
      </w:r>
      <w:r>
        <w:rPr>
          <w:rFonts w:asciiTheme="majorHAnsi" w:hAnsiTheme="majorHAnsi"/>
        </w:rPr>
        <w:t>o confirmed status OR requires</w:t>
      </w:r>
      <w:r w:rsidRPr="00B81690">
        <w:rPr>
          <w:rFonts w:asciiTheme="majorHAnsi" w:hAnsiTheme="majorHAnsi"/>
        </w:rPr>
        <w:t xml:space="preserve"> further time to revise and develop the research</w:t>
      </w:r>
      <w:r>
        <w:rPr>
          <w:rFonts w:asciiTheme="majorHAnsi" w:hAnsiTheme="majorHAnsi"/>
        </w:rPr>
        <w:t xml:space="preserve"> OR withdraws</w:t>
      </w:r>
      <w:r w:rsidRPr="00B81690">
        <w:rPr>
          <w:rFonts w:asciiTheme="majorHAnsi" w:hAnsiTheme="majorHAnsi"/>
        </w:rPr>
        <w:t>.</w:t>
      </w:r>
    </w:p>
    <w:p w14:paraId="307333D9" w14:textId="77777777" w:rsidR="0037582A" w:rsidRPr="001E3860" w:rsidRDefault="0037582A" w:rsidP="0037582A">
      <w:pPr>
        <w:rPr>
          <w:rFonts w:asciiTheme="majorHAnsi" w:hAnsiTheme="majorHAnsi"/>
        </w:rPr>
      </w:pPr>
      <w:r w:rsidRPr="001B3A95">
        <w:rPr>
          <w:rFonts w:asciiTheme="majorHAnsi" w:hAnsiTheme="majorHAnsi"/>
        </w:rPr>
        <w:t> </w:t>
      </w:r>
    </w:p>
    <w:p w14:paraId="4E98D75C" w14:textId="77777777" w:rsidR="0037582A" w:rsidRPr="003C3917" w:rsidRDefault="0037582A" w:rsidP="0037582A">
      <w:pPr>
        <w:rPr>
          <w:rFonts w:asciiTheme="majorHAnsi" w:hAnsiTheme="majorHAnsi"/>
        </w:rPr>
      </w:pPr>
      <w:r>
        <w:rPr>
          <w:rFonts w:asciiTheme="majorHAnsi" w:hAnsiTheme="majorHAnsi"/>
          <w:b/>
          <w:bCs/>
        </w:rPr>
        <w:t>Confirmation Documents</w:t>
      </w:r>
    </w:p>
    <w:p w14:paraId="588AC1DB" w14:textId="29320CD9" w:rsidR="0037582A" w:rsidRDefault="0037582A" w:rsidP="0037582A">
      <w:pPr>
        <w:rPr>
          <w:rFonts w:asciiTheme="majorHAnsi" w:hAnsiTheme="majorHAnsi"/>
        </w:rPr>
      </w:pPr>
      <w:r w:rsidRPr="00D36EFC">
        <w:rPr>
          <w:rFonts w:asciiTheme="majorHAnsi" w:hAnsiTheme="majorHAnsi"/>
          <w:u w:val="single"/>
        </w:rPr>
        <w:t>One month</w:t>
      </w:r>
      <w:r>
        <w:rPr>
          <w:rFonts w:asciiTheme="majorHAnsi" w:hAnsiTheme="majorHAnsi"/>
        </w:rPr>
        <w:t xml:space="preserve"> prior to confirmation</w:t>
      </w:r>
      <w:r w:rsidRPr="003C3917">
        <w:rPr>
          <w:rFonts w:asciiTheme="majorHAnsi" w:hAnsiTheme="majorHAnsi"/>
        </w:rPr>
        <w:t xml:space="preserve"> and after having received and incorporated written feedback </w:t>
      </w:r>
      <w:r>
        <w:rPr>
          <w:rFonts w:asciiTheme="majorHAnsi" w:hAnsiTheme="majorHAnsi"/>
        </w:rPr>
        <w:t xml:space="preserve">on an advanced draft </w:t>
      </w:r>
      <w:r w:rsidRPr="003C3917">
        <w:rPr>
          <w:rFonts w:asciiTheme="majorHAnsi" w:hAnsiTheme="majorHAnsi"/>
        </w:rPr>
        <w:t>from the advisory team, MPhil and PhD candidates must e</w:t>
      </w:r>
      <w:r>
        <w:rPr>
          <w:rFonts w:asciiTheme="majorHAnsi" w:hAnsiTheme="majorHAnsi"/>
        </w:rPr>
        <w:t xml:space="preserve">mail the HDR Administrator </w:t>
      </w:r>
      <w:r w:rsidRPr="00D36EFC">
        <w:rPr>
          <w:rFonts w:asciiTheme="majorHAnsi" w:hAnsiTheme="majorHAnsi"/>
          <w:lang w:val="en-US"/>
        </w:rPr>
        <w:t>&lt;</w:t>
      </w:r>
      <w:hyperlink r:id="rId9" w:history="1">
        <w:r w:rsidR="00CA4172" w:rsidRPr="00302A83">
          <w:rPr>
            <w:rStyle w:val="Hyperlink"/>
            <w:rFonts w:asciiTheme="majorHAnsi" w:hAnsiTheme="majorHAnsi"/>
            <w:lang w:val="en-US"/>
          </w:rPr>
          <w:t>hdr.commarts@enquire.uq.edu.au</w:t>
        </w:r>
      </w:hyperlink>
      <w:r w:rsidRPr="00D36EFC">
        <w:rPr>
          <w:rFonts w:asciiTheme="majorHAnsi" w:hAnsiTheme="majorHAnsi"/>
          <w:lang w:val="en-US"/>
        </w:rPr>
        <w:t>&gt;</w:t>
      </w:r>
      <w:r>
        <w:rPr>
          <w:rFonts w:asciiTheme="majorHAnsi" w:hAnsiTheme="majorHAnsi"/>
        </w:rPr>
        <w:t xml:space="preserve"> their</w:t>
      </w:r>
      <w:r w:rsidRPr="003C3917">
        <w:rPr>
          <w:rFonts w:asciiTheme="majorHAnsi" w:hAnsiTheme="majorHAnsi"/>
        </w:rPr>
        <w:t xml:space="preserve"> </w:t>
      </w:r>
      <w:r>
        <w:rPr>
          <w:rFonts w:asciiTheme="majorHAnsi" w:hAnsiTheme="majorHAnsi"/>
        </w:rPr>
        <w:t>confirmation documents.</w:t>
      </w:r>
    </w:p>
    <w:p w14:paraId="5E3BDBCD" w14:textId="77777777" w:rsidR="0037582A" w:rsidRDefault="0037582A" w:rsidP="0037582A">
      <w:pPr>
        <w:rPr>
          <w:rFonts w:asciiTheme="majorHAnsi" w:hAnsiTheme="majorHAnsi"/>
        </w:rPr>
      </w:pPr>
    </w:p>
    <w:p w14:paraId="396C413B" w14:textId="77777777" w:rsidR="0037582A" w:rsidRPr="003C3917" w:rsidRDefault="0037582A" w:rsidP="0037582A">
      <w:pPr>
        <w:rPr>
          <w:rFonts w:asciiTheme="majorHAnsi" w:hAnsiTheme="majorHAnsi"/>
        </w:rPr>
      </w:pPr>
      <w:r>
        <w:rPr>
          <w:rFonts w:asciiTheme="majorHAnsi" w:hAnsiTheme="majorHAnsi"/>
        </w:rPr>
        <w:t xml:space="preserve">The </w:t>
      </w:r>
      <w:r w:rsidRPr="00FE3BA1">
        <w:rPr>
          <w:rFonts w:asciiTheme="majorHAnsi" w:hAnsiTheme="majorHAnsi"/>
          <w:b/>
        </w:rPr>
        <w:t>Thesis</w:t>
      </w:r>
      <w:r>
        <w:rPr>
          <w:rFonts w:asciiTheme="majorHAnsi" w:hAnsiTheme="majorHAnsi"/>
        </w:rPr>
        <w:t xml:space="preserve"> </w:t>
      </w:r>
      <w:r w:rsidRPr="00FE3BA1">
        <w:rPr>
          <w:rFonts w:asciiTheme="majorHAnsi" w:hAnsiTheme="majorHAnsi"/>
          <w:b/>
        </w:rPr>
        <w:t>Prospectus</w:t>
      </w:r>
      <w:r>
        <w:rPr>
          <w:rFonts w:asciiTheme="majorHAnsi" w:hAnsiTheme="majorHAnsi"/>
        </w:rPr>
        <w:t xml:space="preserve"> is a research planning document that</w:t>
      </w:r>
      <w:r w:rsidRPr="003C3917">
        <w:rPr>
          <w:rFonts w:asciiTheme="majorHAnsi" w:hAnsiTheme="majorHAnsi"/>
        </w:rPr>
        <w:t xml:space="preserve"> includes:</w:t>
      </w:r>
    </w:p>
    <w:p w14:paraId="090F54A5" w14:textId="77777777" w:rsidR="0037582A" w:rsidRPr="00FE3BA1" w:rsidRDefault="0037582A" w:rsidP="0037582A">
      <w:pPr>
        <w:numPr>
          <w:ilvl w:val="0"/>
          <w:numId w:val="1"/>
        </w:numPr>
        <w:rPr>
          <w:rFonts w:asciiTheme="majorHAnsi" w:hAnsiTheme="majorHAnsi"/>
        </w:rPr>
      </w:pPr>
      <w:r w:rsidRPr="003C3917">
        <w:rPr>
          <w:rFonts w:asciiTheme="majorHAnsi" w:hAnsiTheme="majorHAnsi"/>
        </w:rPr>
        <w:t xml:space="preserve">A </w:t>
      </w:r>
      <w:r>
        <w:rPr>
          <w:rFonts w:asciiTheme="majorHAnsi" w:hAnsiTheme="majorHAnsi"/>
        </w:rPr>
        <w:t>succinct, informative statement of the</w:t>
      </w:r>
      <w:r w:rsidRPr="00FE3BA1">
        <w:rPr>
          <w:rFonts w:asciiTheme="majorHAnsi" w:hAnsiTheme="majorHAnsi"/>
        </w:rPr>
        <w:t xml:space="preserve"> </w:t>
      </w:r>
      <w:r>
        <w:rPr>
          <w:rFonts w:asciiTheme="majorHAnsi" w:hAnsiTheme="majorHAnsi"/>
        </w:rPr>
        <w:t>research question and argument</w:t>
      </w:r>
      <w:r w:rsidRPr="00FE3BA1">
        <w:rPr>
          <w:rFonts w:asciiTheme="majorHAnsi" w:hAnsiTheme="majorHAnsi"/>
        </w:rPr>
        <w:t>;</w:t>
      </w:r>
    </w:p>
    <w:p w14:paraId="2C2EFA1C" w14:textId="77777777" w:rsidR="0037582A" w:rsidRPr="006E2148" w:rsidRDefault="0037582A" w:rsidP="0037582A">
      <w:pPr>
        <w:numPr>
          <w:ilvl w:val="0"/>
          <w:numId w:val="1"/>
        </w:numPr>
        <w:rPr>
          <w:rFonts w:asciiTheme="majorHAnsi" w:hAnsiTheme="majorHAnsi"/>
        </w:rPr>
      </w:pPr>
      <w:r w:rsidRPr="003C3917">
        <w:rPr>
          <w:rFonts w:asciiTheme="majorHAnsi" w:hAnsiTheme="majorHAnsi"/>
        </w:rPr>
        <w:t>Well-defined key concepts</w:t>
      </w:r>
      <w:r>
        <w:rPr>
          <w:rFonts w:asciiTheme="majorHAnsi" w:hAnsiTheme="majorHAnsi"/>
        </w:rPr>
        <w:t xml:space="preserve"> and a</w:t>
      </w:r>
      <w:r w:rsidRPr="006E2148">
        <w:rPr>
          <w:rFonts w:asciiTheme="majorHAnsi" w:hAnsiTheme="majorHAnsi"/>
        </w:rPr>
        <w:t xml:space="preserve"> critical review of the relevant academic literature</w:t>
      </w:r>
      <w:r>
        <w:rPr>
          <w:rFonts w:asciiTheme="majorHAnsi" w:hAnsiTheme="majorHAnsi"/>
        </w:rPr>
        <w:t>;</w:t>
      </w:r>
    </w:p>
    <w:p w14:paraId="213DD88B" w14:textId="77777777" w:rsidR="0037582A" w:rsidRPr="003C3917" w:rsidRDefault="0037582A" w:rsidP="0037582A">
      <w:pPr>
        <w:numPr>
          <w:ilvl w:val="0"/>
          <w:numId w:val="1"/>
        </w:numPr>
        <w:rPr>
          <w:rFonts w:asciiTheme="majorHAnsi" w:hAnsiTheme="majorHAnsi"/>
        </w:rPr>
      </w:pPr>
      <w:r w:rsidRPr="003C3917">
        <w:rPr>
          <w:rFonts w:asciiTheme="majorHAnsi" w:hAnsiTheme="majorHAnsi"/>
        </w:rPr>
        <w:t>A rationale for the thesis, its significance, an</w:t>
      </w:r>
      <w:r>
        <w:rPr>
          <w:rFonts w:asciiTheme="majorHAnsi" w:hAnsiTheme="majorHAnsi"/>
        </w:rPr>
        <w:t>d its contribution to the field;</w:t>
      </w:r>
    </w:p>
    <w:p w14:paraId="5CA91433" w14:textId="77777777" w:rsidR="0037582A" w:rsidRPr="003C3917" w:rsidRDefault="0037582A" w:rsidP="0037582A">
      <w:pPr>
        <w:numPr>
          <w:ilvl w:val="0"/>
          <w:numId w:val="1"/>
        </w:numPr>
        <w:rPr>
          <w:rFonts w:asciiTheme="majorHAnsi" w:hAnsiTheme="majorHAnsi"/>
        </w:rPr>
      </w:pPr>
      <w:r w:rsidRPr="003C3917">
        <w:rPr>
          <w:rFonts w:asciiTheme="majorHAnsi" w:hAnsiTheme="majorHAnsi"/>
        </w:rPr>
        <w:t>A r</w:t>
      </w:r>
      <w:r>
        <w:rPr>
          <w:rFonts w:asciiTheme="majorHAnsi" w:hAnsiTheme="majorHAnsi"/>
        </w:rPr>
        <w:t>esearch approach or methodology;</w:t>
      </w:r>
    </w:p>
    <w:p w14:paraId="5D78E236" w14:textId="77777777" w:rsidR="0037582A" w:rsidRPr="003C3917" w:rsidRDefault="0037582A" w:rsidP="0037582A">
      <w:pPr>
        <w:numPr>
          <w:ilvl w:val="0"/>
          <w:numId w:val="1"/>
        </w:numPr>
        <w:rPr>
          <w:rFonts w:asciiTheme="majorHAnsi" w:hAnsiTheme="majorHAnsi"/>
        </w:rPr>
      </w:pPr>
      <w:r w:rsidRPr="003C3917">
        <w:rPr>
          <w:rFonts w:asciiTheme="majorHAnsi" w:hAnsiTheme="majorHAnsi"/>
        </w:rPr>
        <w:t>Chapter outlines (</w:t>
      </w:r>
      <w:r>
        <w:rPr>
          <w:rFonts w:asciiTheme="majorHAnsi" w:hAnsiTheme="majorHAnsi"/>
        </w:rPr>
        <w:t>1 paragraph each)</w:t>
      </w:r>
      <w:r w:rsidRPr="003C3917">
        <w:rPr>
          <w:rFonts w:asciiTheme="majorHAnsi" w:hAnsiTheme="majorHAnsi"/>
        </w:rPr>
        <w:t xml:space="preserve"> or an overview of the </w:t>
      </w:r>
      <w:r>
        <w:rPr>
          <w:rFonts w:asciiTheme="majorHAnsi" w:hAnsiTheme="majorHAnsi"/>
        </w:rPr>
        <w:t>thesis components;</w:t>
      </w:r>
    </w:p>
    <w:p w14:paraId="018B0ADC" w14:textId="77777777" w:rsidR="0037582A" w:rsidRPr="003C3917" w:rsidRDefault="0037582A" w:rsidP="0037582A">
      <w:pPr>
        <w:numPr>
          <w:ilvl w:val="0"/>
          <w:numId w:val="5"/>
        </w:numPr>
        <w:adjustRightInd w:val="0"/>
        <w:snapToGrid w:val="0"/>
        <w:rPr>
          <w:rFonts w:asciiTheme="majorHAnsi" w:hAnsiTheme="majorHAnsi" w:cs="Calibri"/>
        </w:rPr>
      </w:pPr>
      <w:r>
        <w:rPr>
          <w:rFonts w:asciiTheme="majorHAnsi" w:hAnsiTheme="majorHAnsi" w:cs="Calibri"/>
        </w:rPr>
        <w:t xml:space="preserve">An assessment </w:t>
      </w:r>
      <w:r w:rsidRPr="003C3917">
        <w:rPr>
          <w:rFonts w:asciiTheme="majorHAnsi" w:hAnsiTheme="majorHAnsi" w:cs="Calibri"/>
        </w:rPr>
        <w:t xml:space="preserve">of </w:t>
      </w:r>
      <w:r>
        <w:rPr>
          <w:rFonts w:asciiTheme="majorHAnsi" w:hAnsiTheme="majorHAnsi" w:cs="Calibri"/>
        </w:rPr>
        <w:t xml:space="preserve">the </w:t>
      </w:r>
      <w:r w:rsidRPr="003C3917">
        <w:rPr>
          <w:rFonts w:asciiTheme="majorHAnsi" w:hAnsiTheme="majorHAnsi" w:cs="Calibri"/>
        </w:rPr>
        <w:t>resources and skil</w:t>
      </w:r>
      <w:r>
        <w:rPr>
          <w:rFonts w:asciiTheme="majorHAnsi" w:hAnsiTheme="majorHAnsi" w:cs="Calibri"/>
        </w:rPr>
        <w:t>ls required to complete the project;</w:t>
      </w:r>
    </w:p>
    <w:p w14:paraId="4E2C5A36" w14:textId="77777777" w:rsidR="0037582A" w:rsidRPr="003C3917" w:rsidRDefault="0037582A" w:rsidP="0037582A">
      <w:pPr>
        <w:numPr>
          <w:ilvl w:val="0"/>
          <w:numId w:val="5"/>
        </w:numPr>
        <w:adjustRightInd w:val="0"/>
        <w:snapToGrid w:val="0"/>
        <w:rPr>
          <w:rFonts w:asciiTheme="majorHAnsi" w:hAnsiTheme="majorHAnsi" w:cs="Calibri"/>
        </w:rPr>
      </w:pPr>
      <w:r w:rsidRPr="003C3917">
        <w:rPr>
          <w:rFonts w:asciiTheme="majorHAnsi" w:hAnsiTheme="majorHAnsi" w:cs="Calibri"/>
        </w:rPr>
        <w:t>A statement of fulfilment of</w:t>
      </w:r>
      <w:r>
        <w:rPr>
          <w:rFonts w:asciiTheme="majorHAnsi" w:hAnsiTheme="majorHAnsi" w:cs="Calibri"/>
        </w:rPr>
        <w:t xml:space="preserve"> ethical clearance requirements;</w:t>
      </w:r>
    </w:p>
    <w:p w14:paraId="168D9D9E" w14:textId="77777777" w:rsidR="0037582A" w:rsidRPr="003C3917" w:rsidRDefault="0037582A" w:rsidP="0037582A">
      <w:pPr>
        <w:numPr>
          <w:ilvl w:val="0"/>
          <w:numId w:val="2"/>
        </w:numPr>
        <w:rPr>
          <w:rFonts w:asciiTheme="majorHAnsi" w:hAnsiTheme="majorHAnsi"/>
        </w:rPr>
      </w:pPr>
      <w:r w:rsidRPr="003C3917">
        <w:rPr>
          <w:rFonts w:asciiTheme="majorHAnsi" w:hAnsiTheme="majorHAnsi"/>
        </w:rPr>
        <w:lastRenderedPageBreak/>
        <w:t xml:space="preserve">A </w:t>
      </w:r>
      <w:r>
        <w:rPr>
          <w:rFonts w:asciiTheme="majorHAnsi" w:hAnsiTheme="majorHAnsi"/>
        </w:rPr>
        <w:t>bibliography</w:t>
      </w:r>
      <w:r w:rsidRPr="003C3917">
        <w:rPr>
          <w:rFonts w:asciiTheme="majorHAnsi" w:hAnsiTheme="majorHAnsi"/>
        </w:rPr>
        <w:t xml:space="preserve">. </w:t>
      </w:r>
    </w:p>
    <w:p w14:paraId="51E466BA" w14:textId="77777777" w:rsidR="0037582A" w:rsidRPr="003C3917" w:rsidRDefault="0037582A" w:rsidP="0037582A">
      <w:pPr>
        <w:spacing w:before="100" w:beforeAutospacing="1" w:after="100" w:afterAutospacing="1"/>
        <w:rPr>
          <w:rFonts w:asciiTheme="majorHAnsi" w:hAnsiTheme="majorHAnsi"/>
        </w:rPr>
      </w:pPr>
      <w:r>
        <w:rPr>
          <w:rFonts w:asciiTheme="majorHAnsi" w:hAnsiTheme="majorHAnsi"/>
        </w:rPr>
        <w:t>For MPhil students the p</w:t>
      </w:r>
      <w:r w:rsidRPr="003C3917">
        <w:rPr>
          <w:rFonts w:asciiTheme="majorHAnsi" w:hAnsiTheme="majorHAnsi"/>
        </w:rPr>
        <w:t>rospectus should be 2,500–3,000 words and for PhD students its length should be no more than 3,500</w:t>
      </w:r>
      <w:r w:rsidRPr="003C3917">
        <w:rPr>
          <w:rFonts w:asciiTheme="majorHAnsi" w:hAnsiTheme="majorHAnsi"/>
          <w:bCs/>
        </w:rPr>
        <w:t>–</w:t>
      </w:r>
      <w:r w:rsidRPr="003C3917">
        <w:rPr>
          <w:rFonts w:asciiTheme="majorHAnsi" w:hAnsiTheme="majorHAnsi"/>
        </w:rPr>
        <w:t>4,000 words</w:t>
      </w:r>
      <w:r>
        <w:rPr>
          <w:rFonts w:asciiTheme="majorHAnsi" w:hAnsiTheme="majorHAnsi"/>
        </w:rPr>
        <w:t>, excluding the bibliography</w:t>
      </w:r>
      <w:r w:rsidRPr="003C3917">
        <w:rPr>
          <w:rFonts w:asciiTheme="majorHAnsi" w:hAnsiTheme="majorHAnsi"/>
        </w:rPr>
        <w:t xml:space="preserve">. </w:t>
      </w:r>
    </w:p>
    <w:p w14:paraId="4245CD7B" w14:textId="77777777" w:rsidR="0037582A" w:rsidRPr="00C33F13" w:rsidRDefault="0037582A" w:rsidP="0037582A">
      <w:pPr>
        <w:spacing w:before="100" w:beforeAutospacing="1" w:after="100" w:afterAutospacing="1"/>
        <w:rPr>
          <w:rFonts w:asciiTheme="majorHAnsi" w:hAnsiTheme="majorHAnsi"/>
        </w:rPr>
      </w:pPr>
      <w:r w:rsidRPr="003C3917">
        <w:rPr>
          <w:rFonts w:asciiTheme="majorHAnsi" w:hAnsiTheme="majorHAnsi"/>
        </w:rPr>
        <w:t xml:space="preserve">Creative Writing candidates </w:t>
      </w:r>
      <w:r>
        <w:rPr>
          <w:rFonts w:asciiTheme="majorHAnsi" w:hAnsiTheme="majorHAnsi"/>
        </w:rPr>
        <w:t xml:space="preserve">should </w:t>
      </w:r>
      <w:r w:rsidRPr="003C3917">
        <w:rPr>
          <w:rFonts w:asciiTheme="majorHAnsi" w:hAnsiTheme="majorHAnsi"/>
        </w:rPr>
        <w:t>outline both the critical and creative components of th</w:t>
      </w:r>
      <w:r>
        <w:rPr>
          <w:rFonts w:asciiTheme="majorHAnsi" w:hAnsiTheme="majorHAnsi"/>
        </w:rPr>
        <w:t>eir projects in the prospectus ensuring that it contains a detailed chapter outline for the critical essay.</w:t>
      </w:r>
    </w:p>
    <w:p w14:paraId="0AE8AE58" w14:textId="77777777" w:rsidR="0037582A" w:rsidRDefault="0037582A" w:rsidP="0037582A">
      <w:pPr>
        <w:spacing w:before="100" w:beforeAutospacing="1" w:after="100" w:afterAutospacing="1"/>
        <w:rPr>
          <w:rFonts w:asciiTheme="majorHAnsi" w:hAnsiTheme="majorHAnsi"/>
        </w:rPr>
      </w:pPr>
      <w:r w:rsidRPr="003C3917">
        <w:rPr>
          <w:rFonts w:asciiTheme="majorHAnsi" w:hAnsiTheme="majorHAnsi"/>
        </w:rPr>
        <w:t>Candidates for the Ph</w:t>
      </w:r>
      <w:r>
        <w:rPr>
          <w:rFonts w:asciiTheme="majorHAnsi" w:hAnsiTheme="majorHAnsi"/>
        </w:rPr>
        <w:t xml:space="preserve">D in Art History by </w:t>
      </w:r>
      <w:r w:rsidRPr="003C3917">
        <w:rPr>
          <w:rFonts w:asciiTheme="majorHAnsi" w:hAnsiTheme="majorHAnsi"/>
        </w:rPr>
        <w:t>Exhibition should include an exhibition plan</w:t>
      </w:r>
      <w:r>
        <w:rPr>
          <w:rFonts w:asciiTheme="majorHAnsi" w:hAnsiTheme="majorHAnsi"/>
        </w:rPr>
        <w:t xml:space="preserve"> of approximately 4,000 words which includes </w:t>
      </w:r>
      <w:r w:rsidRPr="003C3917">
        <w:rPr>
          <w:rFonts w:asciiTheme="majorHAnsi" w:hAnsiTheme="majorHAnsi"/>
        </w:rPr>
        <w:t>a</w:t>
      </w:r>
      <w:r>
        <w:rPr>
          <w:rFonts w:asciiTheme="majorHAnsi" w:hAnsiTheme="majorHAnsi"/>
        </w:rPr>
        <w:t xml:space="preserve">n exhibition </w:t>
      </w:r>
      <w:r w:rsidRPr="003C3917">
        <w:rPr>
          <w:rFonts w:asciiTheme="majorHAnsi" w:hAnsiTheme="majorHAnsi"/>
        </w:rPr>
        <w:t>rationale</w:t>
      </w:r>
      <w:r>
        <w:rPr>
          <w:rFonts w:asciiTheme="majorHAnsi" w:hAnsiTheme="majorHAnsi"/>
        </w:rPr>
        <w:t xml:space="preserve">, installation and display rationale, list of artworks, artist biographies, draft introductory wall didactic, sample wall label, exhibition catalogue essay synopsis, and </w:t>
      </w:r>
      <w:r w:rsidRPr="003C3917">
        <w:rPr>
          <w:rFonts w:asciiTheme="majorHAnsi" w:hAnsiTheme="majorHAnsi"/>
        </w:rPr>
        <w:t>venue and budget support documentation.</w:t>
      </w:r>
      <w:r>
        <w:rPr>
          <w:rFonts w:asciiTheme="majorHAnsi" w:hAnsiTheme="majorHAnsi"/>
        </w:rPr>
        <w:t xml:space="preserve"> </w:t>
      </w:r>
    </w:p>
    <w:p w14:paraId="1B752476" w14:textId="77777777" w:rsidR="0037582A" w:rsidRPr="001616A5" w:rsidRDefault="0037582A" w:rsidP="0037582A">
      <w:pPr>
        <w:rPr>
          <w:rFonts w:asciiTheme="majorHAnsi" w:hAnsiTheme="majorHAnsi"/>
          <w:b/>
          <w:lang w:val="en-GB"/>
        </w:rPr>
      </w:pPr>
      <w:r w:rsidRPr="001616A5">
        <w:rPr>
          <w:rFonts w:asciiTheme="majorHAnsi" w:hAnsiTheme="majorHAnsi"/>
          <w:lang w:val="en-GB"/>
        </w:rPr>
        <w:t>The</w:t>
      </w:r>
      <w:r>
        <w:rPr>
          <w:rFonts w:asciiTheme="majorHAnsi" w:hAnsiTheme="majorHAnsi"/>
          <w:b/>
          <w:lang w:val="en-GB"/>
        </w:rPr>
        <w:t xml:space="preserve"> Academic CV and HDR</w:t>
      </w:r>
      <w:r w:rsidRPr="00FE3BA1">
        <w:rPr>
          <w:rFonts w:asciiTheme="majorHAnsi" w:hAnsiTheme="majorHAnsi"/>
          <w:b/>
          <w:lang w:val="en-GB"/>
        </w:rPr>
        <w:t xml:space="preserve"> Portfolio</w:t>
      </w:r>
      <w:r>
        <w:rPr>
          <w:rFonts w:asciiTheme="majorHAnsi" w:hAnsiTheme="majorHAnsi"/>
          <w:b/>
          <w:lang w:val="en-GB"/>
        </w:rPr>
        <w:t xml:space="preserve"> </w:t>
      </w:r>
      <w:r>
        <w:rPr>
          <w:rFonts w:asciiTheme="majorHAnsi" w:hAnsiTheme="majorHAnsi"/>
          <w:bCs/>
          <w:lang w:val="en-GB"/>
        </w:rPr>
        <w:t>records</w:t>
      </w:r>
      <w:r w:rsidRPr="001616A5">
        <w:rPr>
          <w:rFonts w:asciiTheme="majorHAnsi" w:hAnsiTheme="majorHAnsi"/>
          <w:bCs/>
          <w:lang w:val="en-GB"/>
        </w:rPr>
        <w:t xml:space="preserve"> </w:t>
      </w:r>
      <w:r>
        <w:rPr>
          <w:rFonts w:asciiTheme="majorHAnsi" w:hAnsiTheme="majorHAnsi"/>
          <w:bCs/>
          <w:lang w:val="en-GB"/>
        </w:rPr>
        <w:t>HDR</w:t>
      </w:r>
      <w:r w:rsidRPr="001616A5">
        <w:rPr>
          <w:rFonts w:asciiTheme="majorHAnsi" w:hAnsiTheme="majorHAnsi"/>
          <w:bCs/>
          <w:lang w:val="en-GB"/>
        </w:rPr>
        <w:t xml:space="preserve"> candidates’ research and teaching activities at UQ. </w:t>
      </w:r>
      <w:r w:rsidRPr="001616A5">
        <w:rPr>
          <w:rFonts w:asciiTheme="majorHAnsi" w:hAnsiTheme="majorHAnsi"/>
          <w:lang w:val="en-GB"/>
        </w:rPr>
        <w:t xml:space="preserve">At each milestone, students will provide an updated version of their </w:t>
      </w:r>
      <w:r>
        <w:rPr>
          <w:rFonts w:asciiTheme="majorHAnsi" w:hAnsiTheme="majorHAnsi"/>
          <w:lang w:val="en-GB"/>
        </w:rPr>
        <w:t>Academic CV and Portfolio, including a</w:t>
      </w:r>
      <w:r w:rsidRPr="001616A5">
        <w:rPr>
          <w:rFonts w:asciiTheme="majorHAnsi" w:hAnsiTheme="majorHAnsi"/>
          <w:lang w:val="en-GB"/>
        </w:rPr>
        <w:t xml:space="preserve"> realistic sched</w:t>
      </w:r>
      <w:r>
        <w:rPr>
          <w:rFonts w:asciiTheme="majorHAnsi" w:hAnsiTheme="majorHAnsi"/>
          <w:lang w:val="en-GB"/>
        </w:rPr>
        <w:t>ule for the conduct of research</w:t>
      </w:r>
      <w:r w:rsidRPr="001616A5">
        <w:rPr>
          <w:rFonts w:asciiTheme="majorHAnsi" w:hAnsiTheme="majorHAnsi"/>
          <w:lang w:val="en-GB"/>
        </w:rPr>
        <w:t>.</w:t>
      </w:r>
      <w:r>
        <w:rPr>
          <w:rFonts w:asciiTheme="majorHAnsi" w:hAnsiTheme="majorHAnsi"/>
          <w:lang w:val="en-GB"/>
        </w:rPr>
        <w:t xml:space="preserve"> </w:t>
      </w:r>
    </w:p>
    <w:p w14:paraId="78048912" w14:textId="77777777" w:rsidR="0037582A" w:rsidRDefault="0037582A" w:rsidP="0037582A">
      <w:pPr>
        <w:rPr>
          <w:rFonts w:asciiTheme="majorHAnsi" w:hAnsiTheme="majorHAnsi"/>
        </w:rPr>
      </w:pPr>
    </w:p>
    <w:p w14:paraId="610B7F4F" w14:textId="77777777" w:rsidR="0037582A" w:rsidRDefault="0037582A" w:rsidP="0037582A">
      <w:pPr>
        <w:rPr>
          <w:rFonts w:asciiTheme="majorHAnsi" w:hAnsiTheme="majorHAnsi"/>
          <w:lang w:val="en-GB"/>
        </w:rPr>
      </w:pPr>
      <w:r w:rsidRPr="003C3917">
        <w:rPr>
          <w:rFonts w:asciiTheme="majorHAnsi" w:hAnsiTheme="majorHAnsi"/>
        </w:rPr>
        <w:t xml:space="preserve">Doctoral candidates must also submit a </w:t>
      </w:r>
      <w:r w:rsidRPr="00FE3BA1">
        <w:rPr>
          <w:rFonts w:asciiTheme="majorHAnsi" w:hAnsiTheme="majorHAnsi"/>
          <w:b/>
        </w:rPr>
        <w:t>thesis chapter</w:t>
      </w:r>
      <w:r w:rsidRPr="003C3917">
        <w:rPr>
          <w:rFonts w:asciiTheme="majorHAnsi" w:hAnsiTheme="majorHAnsi"/>
        </w:rPr>
        <w:t xml:space="preserve">, </w:t>
      </w:r>
      <w:r>
        <w:rPr>
          <w:rFonts w:asciiTheme="majorHAnsi" w:hAnsiTheme="majorHAnsi"/>
        </w:rPr>
        <w:t xml:space="preserve">ideally one of the first chapters of the thesis. </w:t>
      </w:r>
      <w:r>
        <w:rPr>
          <w:rFonts w:asciiTheme="majorHAnsi" w:hAnsiTheme="majorHAnsi"/>
          <w:lang w:val="en-GB"/>
        </w:rPr>
        <w:t>Chapter lengths vary so there is no set word count but approximately 10,000 words is customary.</w:t>
      </w:r>
      <w:r w:rsidRPr="003C3917">
        <w:rPr>
          <w:rFonts w:asciiTheme="majorHAnsi" w:hAnsiTheme="majorHAnsi"/>
          <w:lang w:val="en-GB"/>
        </w:rPr>
        <w:t xml:space="preserve"> </w:t>
      </w:r>
    </w:p>
    <w:p w14:paraId="111FD8A3" w14:textId="77777777" w:rsidR="0037582A" w:rsidRDefault="0037582A" w:rsidP="0037582A">
      <w:pPr>
        <w:rPr>
          <w:rFonts w:asciiTheme="majorHAnsi" w:hAnsiTheme="majorHAnsi"/>
        </w:rPr>
      </w:pPr>
    </w:p>
    <w:p w14:paraId="0DC69E04" w14:textId="77777777" w:rsidR="0037582A" w:rsidRDefault="0037582A" w:rsidP="0037582A">
      <w:pPr>
        <w:rPr>
          <w:rFonts w:asciiTheme="majorHAnsi" w:hAnsiTheme="majorHAnsi"/>
        </w:rPr>
      </w:pPr>
      <w:r>
        <w:rPr>
          <w:rFonts w:asciiTheme="majorHAnsi" w:hAnsiTheme="majorHAnsi"/>
        </w:rPr>
        <w:t>PhD in Creative Writing candidates should provide one of the following (in addition to the prospectus with detailed chapter outlines for the critical essay):</w:t>
      </w:r>
    </w:p>
    <w:p w14:paraId="17A8A6CB" w14:textId="77777777" w:rsidR="0037582A" w:rsidRPr="00CA4172" w:rsidRDefault="0037582A" w:rsidP="0037582A">
      <w:pPr>
        <w:pStyle w:val="ListParagraph"/>
        <w:numPr>
          <w:ilvl w:val="0"/>
          <w:numId w:val="11"/>
        </w:numPr>
        <w:rPr>
          <w:rFonts w:asciiTheme="majorHAnsi" w:hAnsiTheme="majorHAnsi" w:cstheme="majorHAnsi"/>
        </w:rPr>
      </w:pPr>
      <w:r w:rsidRPr="00CA4172">
        <w:rPr>
          <w:rFonts w:asciiTheme="majorHAnsi" w:hAnsiTheme="majorHAnsi" w:cstheme="majorHAnsi"/>
        </w:rPr>
        <w:t>Fiction/Non Fiction: 8,000-10,000 word creative sample OR up to 10,000 words combined creative/critical</w:t>
      </w:r>
    </w:p>
    <w:p w14:paraId="3C137B16" w14:textId="77777777" w:rsidR="0037582A" w:rsidRPr="00CA4172" w:rsidRDefault="0037582A" w:rsidP="0037582A">
      <w:pPr>
        <w:pStyle w:val="ListParagraph"/>
        <w:numPr>
          <w:ilvl w:val="0"/>
          <w:numId w:val="11"/>
        </w:numPr>
        <w:rPr>
          <w:rFonts w:asciiTheme="majorHAnsi" w:hAnsiTheme="majorHAnsi" w:cstheme="majorHAnsi"/>
        </w:rPr>
      </w:pPr>
      <w:r w:rsidRPr="00CA4172">
        <w:rPr>
          <w:rFonts w:asciiTheme="majorHAnsi" w:hAnsiTheme="majorHAnsi" w:cstheme="majorHAnsi"/>
        </w:rPr>
        <w:t>Poetry: 20-30 manuscript pages of poetry OR 15 manuscript pages and 4000 words critical essay</w:t>
      </w:r>
    </w:p>
    <w:p w14:paraId="5265BD74" w14:textId="77777777" w:rsidR="0037582A" w:rsidRPr="00CA4172" w:rsidRDefault="0037582A" w:rsidP="0037582A">
      <w:pPr>
        <w:pStyle w:val="ListParagraph"/>
        <w:numPr>
          <w:ilvl w:val="0"/>
          <w:numId w:val="11"/>
        </w:numPr>
        <w:rPr>
          <w:rFonts w:asciiTheme="majorHAnsi" w:hAnsiTheme="majorHAnsi" w:cstheme="majorHAnsi"/>
        </w:rPr>
      </w:pPr>
      <w:r w:rsidRPr="00CA4172">
        <w:rPr>
          <w:rFonts w:asciiTheme="majorHAnsi" w:hAnsiTheme="majorHAnsi" w:cstheme="majorHAnsi"/>
        </w:rPr>
        <w:t>Film and/or Play Scripts: 20-30 manuscript pages of script OR 15 manuscript pages and 4000 words critical essay</w:t>
      </w:r>
    </w:p>
    <w:p w14:paraId="2421E967" w14:textId="77777777" w:rsidR="0037582A" w:rsidRDefault="0037582A" w:rsidP="0037582A">
      <w:pPr>
        <w:rPr>
          <w:rFonts w:asciiTheme="majorHAnsi" w:hAnsiTheme="majorHAnsi"/>
        </w:rPr>
      </w:pPr>
    </w:p>
    <w:p w14:paraId="4403DB3A" w14:textId="77777777" w:rsidR="0037582A" w:rsidRDefault="0037582A" w:rsidP="0037582A">
      <w:pPr>
        <w:rPr>
          <w:rFonts w:asciiTheme="majorHAnsi" w:hAnsiTheme="majorHAnsi"/>
          <w:lang w:val="en-GB"/>
        </w:rPr>
      </w:pPr>
      <w:r>
        <w:rPr>
          <w:rFonts w:asciiTheme="majorHAnsi" w:hAnsiTheme="majorHAnsi"/>
          <w:lang w:val="en-GB"/>
        </w:rPr>
        <w:t xml:space="preserve">Candidates for the PhD in Art History by Exhibition are required to submit a sample chapter of 6,000 words minimum. </w:t>
      </w:r>
    </w:p>
    <w:p w14:paraId="62FE0C7F" w14:textId="77777777" w:rsidR="0037582A" w:rsidRDefault="0037582A" w:rsidP="0037582A">
      <w:pPr>
        <w:rPr>
          <w:rFonts w:asciiTheme="majorHAnsi" w:hAnsiTheme="majorHAnsi"/>
          <w:lang w:val="en-GB"/>
        </w:rPr>
      </w:pPr>
    </w:p>
    <w:p w14:paraId="47324877" w14:textId="0C96FB94" w:rsidR="0037582A" w:rsidRPr="00FE3BA1" w:rsidRDefault="0037582A" w:rsidP="0037582A">
      <w:pPr>
        <w:rPr>
          <w:rFonts w:asciiTheme="majorHAnsi" w:hAnsiTheme="majorHAnsi"/>
        </w:rPr>
      </w:pPr>
      <w:r w:rsidRPr="001616A5">
        <w:rPr>
          <w:rFonts w:asciiTheme="majorHAnsi" w:hAnsiTheme="majorHAnsi"/>
          <w:lang w:val="en-GB"/>
        </w:rPr>
        <w:t>For candidates in fields such as</w:t>
      </w:r>
      <w:r w:rsidRPr="001616A5" w:rsidDel="007035CA">
        <w:rPr>
          <w:rFonts w:asciiTheme="majorHAnsi" w:hAnsiTheme="majorHAnsi"/>
          <w:lang w:val="en-GB"/>
        </w:rPr>
        <w:t xml:space="preserve"> Communication where </w:t>
      </w:r>
      <w:r w:rsidR="00CA4172">
        <w:rPr>
          <w:rFonts w:asciiTheme="majorHAnsi" w:hAnsiTheme="majorHAnsi"/>
          <w:lang w:val="en-GB"/>
        </w:rPr>
        <w:t xml:space="preserve">extensive </w:t>
      </w:r>
      <w:r w:rsidRPr="001616A5" w:rsidDel="007035CA">
        <w:rPr>
          <w:rFonts w:asciiTheme="majorHAnsi" w:hAnsiTheme="majorHAnsi"/>
          <w:lang w:val="en-GB"/>
        </w:rPr>
        <w:t>fieldwork</w:t>
      </w:r>
      <w:r w:rsidR="00CA4172">
        <w:rPr>
          <w:rFonts w:asciiTheme="majorHAnsi" w:hAnsiTheme="majorHAnsi"/>
          <w:lang w:val="en-GB"/>
        </w:rPr>
        <w:t xml:space="preserve"> is required but</w:t>
      </w:r>
      <w:r w:rsidRPr="001616A5" w:rsidDel="007035CA">
        <w:rPr>
          <w:rFonts w:asciiTheme="majorHAnsi" w:hAnsiTheme="majorHAnsi"/>
          <w:lang w:val="en-GB"/>
        </w:rPr>
        <w:t xml:space="preserve"> h</w:t>
      </w:r>
      <w:r w:rsidRPr="001616A5">
        <w:rPr>
          <w:rFonts w:asciiTheme="majorHAnsi" w:hAnsiTheme="majorHAnsi"/>
          <w:lang w:val="en-GB"/>
        </w:rPr>
        <w:t>as not yet been undertaken, the</w:t>
      </w:r>
      <w:r w:rsidRPr="001616A5" w:rsidDel="007035CA">
        <w:rPr>
          <w:rFonts w:asciiTheme="majorHAnsi" w:hAnsiTheme="majorHAnsi"/>
          <w:lang w:val="en-GB"/>
        </w:rPr>
        <w:t xml:space="preserve"> </w:t>
      </w:r>
      <w:r w:rsidRPr="001616A5">
        <w:rPr>
          <w:rFonts w:asciiTheme="majorHAnsi" w:hAnsiTheme="majorHAnsi"/>
          <w:lang w:val="en-GB"/>
        </w:rPr>
        <w:t>sample chapter may be a polished literature r</w:t>
      </w:r>
      <w:r w:rsidRPr="001616A5" w:rsidDel="007035CA">
        <w:rPr>
          <w:rFonts w:asciiTheme="majorHAnsi" w:hAnsiTheme="majorHAnsi"/>
          <w:lang w:val="en-GB"/>
        </w:rPr>
        <w:t xml:space="preserve">eview </w:t>
      </w:r>
      <w:r w:rsidRPr="001616A5">
        <w:rPr>
          <w:rFonts w:asciiTheme="majorHAnsi" w:hAnsiTheme="majorHAnsi"/>
          <w:lang w:val="en-GB"/>
        </w:rPr>
        <w:t>and/or methodology chapter</w:t>
      </w:r>
      <w:r>
        <w:rPr>
          <w:rFonts w:asciiTheme="majorHAnsi" w:hAnsiTheme="majorHAnsi"/>
          <w:lang w:val="en-GB"/>
        </w:rPr>
        <w:t xml:space="preserve"> of 6000 words minimum</w:t>
      </w:r>
      <w:r w:rsidRPr="001616A5" w:rsidDel="007035CA">
        <w:rPr>
          <w:rFonts w:asciiTheme="majorHAnsi" w:hAnsiTheme="majorHAnsi"/>
          <w:lang w:val="en-GB"/>
        </w:rPr>
        <w:t>.</w:t>
      </w:r>
      <w:r w:rsidRPr="001616A5">
        <w:rPr>
          <w:rFonts w:asciiTheme="majorHAnsi" w:hAnsiTheme="majorHAnsi"/>
          <w:lang w:val="en-GB"/>
        </w:rPr>
        <w:t xml:space="preserve"> </w:t>
      </w:r>
      <w:r w:rsidRPr="00D2682C">
        <w:rPr>
          <w:rFonts w:asciiTheme="majorHAnsi" w:hAnsiTheme="majorHAnsi"/>
          <w:lang w:val="en-GB"/>
        </w:rPr>
        <w:t xml:space="preserve">The </w:t>
      </w:r>
      <w:r>
        <w:rPr>
          <w:rFonts w:asciiTheme="majorHAnsi" w:hAnsiTheme="majorHAnsi"/>
          <w:lang w:val="en-GB"/>
        </w:rPr>
        <w:t>writing sample should</w:t>
      </w:r>
      <w:r w:rsidRPr="00D2682C" w:rsidDel="007035CA">
        <w:rPr>
          <w:rFonts w:asciiTheme="majorHAnsi" w:hAnsiTheme="majorHAnsi"/>
          <w:lang w:val="en-GB"/>
        </w:rPr>
        <w:t xml:space="preserve"> not duplicate</w:t>
      </w:r>
      <w:r w:rsidRPr="00D2682C">
        <w:rPr>
          <w:rFonts w:asciiTheme="majorHAnsi" w:hAnsiTheme="majorHAnsi"/>
          <w:lang w:val="en-GB"/>
        </w:rPr>
        <w:t xml:space="preserve"> material from the thesis prospectus such as the literature review or th</w:t>
      </w:r>
      <w:r>
        <w:rPr>
          <w:rFonts w:asciiTheme="majorHAnsi" w:hAnsiTheme="majorHAnsi"/>
          <w:lang w:val="en-GB"/>
        </w:rPr>
        <w:t>e key terms</w:t>
      </w:r>
      <w:r w:rsidRPr="00D2682C">
        <w:rPr>
          <w:rFonts w:asciiTheme="majorHAnsi" w:hAnsiTheme="majorHAnsi"/>
          <w:lang w:val="en-GB"/>
        </w:rPr>
        <w:t xml:space="preserve"> but </w:t>
      </w:r>
      <w:r>
        <w:rPr>
          <w:rFonts w:asciiTheme="majorHAnsi" w:hAnsiTheme="majorHAnsi"/>
          <w:lang w:val="en-GB"/>
        </w:rPr>
        <w:t xml:space="preserve">in fields such as Creative Writing and Communication </w:t>
      </w:r>
      <w:r w:rsidRPr="00D2682C">
        <w:rPr>
          <w:rFonts w:asciiTheme="majorHAnsi" w:hAnsiTheme="majorHAnsi"/>
          <w:lang w:val="en-GB"/>
        </w:rPr>
        <w:t>these can be the basis of a more developed and polished piece of critical writing</w:t>
      </w:r>
      <w:r w:rsidRPr="00D2682C" w:rsidDel="007035CA">
        <w:rPr>
          <w:rFonts w:asciiTheme="majorHAnsi" w:hAnsiTheme="majorHAnsi"/>
          <w:lang w:val="en-GB"/>
        </w:rPr>
        <w:t>.</w:t>
      </w:r>
      <w:r w:rsidRPr="00D2682C">
        <w:rPr>
          <w:rFonts w:asciiTheme="majorHAnsi" w:hAnsiTheme="majorHAnsi"/>
          <w:lang w:val="en-GB"/>
        </w:rPr>
        <w:t xml:space="preserve"> </w:t>
      </w:r>
    </w:p>
    <w:p w14:paraId="6F12DF62" w14:textId="77777777" w:rsidR="0037582A" w:rsidRPr="003C3917" w:rsidRDefault="0037582A" w:rsidP="0037582A">
      <w:pPr>
        <w:rPr>
          <w:rFonts w:asciiTheme="majorHAnsi" w:hAnsiTheme="majorHAnsi"/>
        </w:rPr>
      </w:pPr>
    </w:p>
    <w:p w14:paraId="4210B0DB" w14:textId="77777777" w:rsidR="0037582A" w:rsidRPr="003C3917" w:rsidRDefault="0037582A" w:rsidP="0037582A">
      <w:pPr>
        <w:adjustRightInd w:val="0"/>
        <w:snapToGrid w:val="0"/>
        <w:rPr>
          <w:rFonts w:asciiTheme="majorHAnsi" w:hAnsiTheme="majorHAnsi" w:cs="Calibri"/>
        </w:rPr>
      </w:pPr>
      <w:r w:rsidRPr="003C3917">
        <w:rPr>
          <w:rFonts w:asciiTheme="majorHAnsi" w:hAnsiTheme="majorHAnsi" w:cs="Calibri"/>
        </w:rPr>
        <w:t>The written documents should be free from grammatical and typographical errors and should demonstrate:</w:t>
      </w:r>
    </w:p>
    <w:p w14:paraId="155D9DF3" w14:textId="77777777" w:rsidR="0037582A" w:rsidRPr="00F402BD" w:rsidRDefault="0037582A" w:rsidP="0037582A">
      <w:pPr>
        <w:numPr>
          <w:ilvl w:val="0"/>
          <w:numId w:val="4"/>
        </w:numPr>
        <w:adjustRightInd w:val="0"/>
        <w:snapToGrid w:val="0"/>
        <w:rPr>
          <w:rFonts w:asciiTheme="majorHAnsi" w:hAnsiTheme="majorHAnsi" w:cs="Calibri"/>
        </w:rPr>
      </w:pPr>
      <w:r w:rsidRPr="003C3917">
        <w:rPr>
          <w:rFonts w:asciiTheme="majorHAnsi" w:hAnsiTheme="majorHAnsi" w:cs="Calibri"/>
        </w:rPr>
        <w:t>A v</w:t>
      </w:r>
      <w:r>
        <w:rPr>
          <w:rFonts w:asciiTheme="majorHAnsi" w:hAnsiTheme="majorHAnsi" w:cs="Calibri"/>
        </w:rPr>
        <w:t>iable research plan with a</w:t>
      </w:r>
      <w:r w:rsidRPr="00F402BD">
        <w:rPr>
          <w:rFonts w:asciiTheme="majorHAnsi" w:hAnsiTheme="majorHAnsi" w:cs="Calibri"/>
        </w:rPr>
        <w:t xml:space="preserve"> focused research topic</w:t>
      </w:r>
      <w:r>
        <w:rPr>
          <w:rFonts w:asciiTheme="majorHAnsi" w:hAnsiTheme="majorHAnsi" w:cs="Calibri"/>
        </w:rPr>
        <w:t>, a</w:t>
      </w:r>
      <w:r w:rsidRPr="00F402BD">
        <w:rPr>
          <w:rFonts w:asciiTheme="majorHAnsi" w:hAnsiTheme="majorHAnsi" w:cs="Calibri"/>
        </w:rPr>
        <w:t>n appropriate methodological framework</w:t>
      </w:r>
      <w:r>
        <w:rPr>
          <w:rFonts w:asciiTheme="majorHAnsi" w:hAnsiTheme="majorHAnsi" w:cs="Calibri"/>
        </w:rPr>
        <w:t>, and a sound argument;</w:t>
      </w:r>
      <w:r w:rsidRPr="00F402BD">
        <w:rPr>
          <w:rFonts w:asciiTheme="majorHAnsi" w:hAnsiTheme="majorHAnsi" w:cs="Calibri"/>
        </w:rPr>
        <w:t xml:space="preserve"> </w:t>
      </w:r>
    </w:p>
    <w:p w14:paraId="43812554" w14:textId="77777777" w:rsidR="0037582A" w:rsidRPr="003C3917" w:rsidRDefault="0037582A" w:rsidP="0037582A">
      <w:pPr>
        <w:numPr>
          <w:ilvl w:val="0"/>
          <w:numId w:val="4"/>
        </w:numPr>
        <w:adjustRightInd w:val="0"/>
        <w:snapToGrid w:val="0"/>
        <w:rPr>
          <w:rFonts w:asciiTheme="majorHAnsi" w:hAnsiTheme="majorHAnsi" w:cs="Calibri"/>
        </w:rPr>
      </w:pPr>
      <w:r w:rsidRPr="003C3917">
        <w:rPr>
          <w:rFonts w:asciiTheme="majorHAnsi" w:hAnsiTheme="majorHAnsi" w:cs="Calibri"/>
        </w:rPr>
        <w:t xml:space="preserve">Writing skills </w:t>
      </w:r>
      <w:r>
        <w:rPr>
          <w:rFonts w:asciiTheme="majorHAnsi" w:hAnsiTheme="majorHAnsi" w:cs="Calibri"/>
        </w:rPr>
        <w:t xml:space="preserve">and research </w:t>
      </w:r>
      <w:r w:rsidRPr="003C3917">
        <w:rPr>
          <w:rFonts w:asciiTheme="majorHAnsi" w:hAnsiTheme="majorHAnsi" w:cs="Calibri"/>
        </w:rPr>
        <w:t xml:space="preserve">at </w:t>
      </w:r>
      <w:r w:rsidRPr="003C3917">
        <w:rPr>
          <w:rFonts w:asciiTheme="majorHAnsi" w:hAnsiTheme="majorHAnsi"/>
        </w:rPr>
        <w:t>a level of sophistication, scholarly depth, and originality appropriate to this stage of higher degree research in the discipline.</w:t>
      </w:r>
    </w:p>
    <w:p w14:paraId="4A01925B" w14:textId="77777777" w:rsidR="00D904D2" w:rsidRDefault="0037582A" w:rsidP="0037582A">
      <w:pPr>
        <w:rPr>
          <w:rFonts w:asciiTheme="majorHAnsi" w:hAnsiTheme="majorHAnsi"/>
          <w:b/>
          <w:bCs/>
        </w:rPr>
      </w:pPr>
      <w:r>
        <w:rPr>
          <w:rFonts w:asciiTheme="majorHAnsi" w:hAnsiTheme="majorHAnsi"/>
          <w:b/>
          <w:bCs/>
        </w:rPr>
        <w:lastRenderedPageBreak/>
        <w:br/>
      </w:r>
    </w:p>
    <w:p w14:paraId="4C81EE3E" w14:textId="1A83B69E" w:rsidR="0037582A" w:rsidRPr="003C3917" w:rsidRDefault="0037582A" w:rsidP="0037582A">
      <w:pPr>
        <w:rPr>
          <w:rFonts w:asciiTheme="majorHAnsi" w:hAnsiTheme="majorHAnsi"/>
        </w:rPr>
      </w:pPr>
      <w:r>
        <w:rPr>
          <w:rFonts w:asciiTheme="majorHAnsi" w:hAnsiTheme="majorHAnsi"/>
          <w:b/>
          <w:bCs/>
        </w:rPr>
        <w:t>Peer R</w:t>
      </w:r>
      <w:r w:rsidRPr="003C3917">
        <w:rPr>
          <w:rFonts w:asciiTheme="majorHAnsi" w:hAnsiTheme="majorHAnsi"/>
          <w:b/>
          <w:bCs/>
        </w:rPr>
        <w:t>eview</w:t>
      </w:r>
    </w:p>
    <w:p w14:paraId="2F9D9B7D" w14:textId="77777777" w:rsidR="0037582A" w:rsidRPr="003C3917" w:rsidRDefault="0037582A" w:rsidP="0037582A">
      <w:pPr>
        <w:rPr>
          <w:rFonts w:asciiTheme="majorHAnsi" w:hAnsiTheme="majorHAnsi"/>
        </w:rPr>
      </w:pPr>
      <w:r w:rsidRPr="003C3917">
        <w:rPr>
          <w:rFonts w:asciiTheme="majorHAnsi" w:hAnsiTheme="majorHAnsi"/>
        </w:rPr>
        <w:t xml:space="preserve">Two expert readers assess the </w:t>
      </w:r>
      <w:r>
        <w:rPr>
          <w:rFonts w:asciiTheme="majorHAnsi" w:hAnsiTheme="majorHAnsi"/>
        </w:rPr>
        <w:t xml:space="preserve">confirmation </w:t>
      </w:r>
      <w:r w:rsidRPr="003C3917">
        <w:rPr>
          <w:rFonts w:asciiTheme="majorHAnsi" w:hAnsiTheme="majorHAnsi"/>
        </w:rPr>
        <w:t xml:space="preserve">documents. The </w:t>
      </w:r>
      <w:r>
        <w:rPr>
          <w:rFonts w:asciiTheme="majorHAnsi" w:hAnsiTheme="majorHAnsi"/>
        </w:rPr>
        <w:t>HDR</w:t>
      </w:r>
      <w:r w:rsidRPr="003C3917">
        <w:rPr>
          <w:rFonts w:asciiTheme="majorHAnsi" w:hAnsiTheme="majorHAnsi"/>
        </w:rPr>
        <w:t xml:space="preserve"> Director nominates the expert readers </w:t>
      </w:r>
      <w:r>
        <w:rPr>
          <w:rFonts w:asciiTheme="majorHAnsi" w:hAnsiTheme="majorHAnsi"/>
        </w:rPr>
        <w:t>in consultation</w:t>
      </w:r>
      <w:r w:rsidRPr="003C3917">
        <w:rPr>
          <w:rFonts w:asciiTheme="majorHAnsi" w:hAnsiTheme="majorHAnsi"/>
        </w:rPr>
        <w:t xml:space="preserve"> with the advisors. The readers are given </w:t>
      </w:r>
      <w:r w:rsidRPr="00D36EFC">
        <w:rPr>
          <w:rFonts w:asciiTheme="majorHAnsi" w:hAnsiTheme="majorHAnsi"/>
          <w:u w:val="single"/>
        </w:rPr>
        <w:t>two weeks</w:t>
      </w:r>
      <w:r w:rsidRPr="003C3917">
        <w:rPr>
          <w:rFonts w:asciiTheme="majorHAnsi" w:hAnsiTheme="majorHAnsi"/>
        </w:rPr>
        <w:t xml:space="preserve"> to write a report on the quality of the written submission, the significance of the research problem, engagement with literature, and appropriateness of the research method with reference to the scholarly norms of the relevant field. The readers provide written feedback to the </w:t>
      </w:r>
      <w:r>
        <w:rPr>
          <w:rFonts w:asciiTheme="majorHAnsi" w:hAnsiTheme="majorHAnsi"/>
        </w:rPr>
        <w:t>HDR</w:t>
      </w:r>
      <w:r w:rsidRPr="003C3917">
        <w:rPr>
          <w:rFonts w:asciiTheme="majorHAnsi" w:hAnsiTheme="majorHAnsi"/>
        </w:rPr>
        <w:t xml:space="preserve"> Director for distribution to the candidate and advisors at lea</w:t>
      </w:r>
      <w:r>
        <w:rPr>
          <w:rFonts w:asciiTheme="majorHAnsi" w:hAnsiTheme="majorHAnsi"/>
        </w:rPr>
        <w:t>st one week prior to the milestone presentation and meeting</w:t>
      </w:r>
      <w:r w:rsidRPr="003C3917">
        <w:rPr>
          <w:rFonts w:asciiTheme="majorHAnsi" w:hAnsiTheme="majorHAnsi"/>
        </w:rPr>
        <w:t xml:space="preserve">. If </w:t>
      </w:r>
      <w:r>
        <w:rPr>
          <w:rFonts w:asciiTheme="majorHAnsi" w:hAnsiTheme="majorHAnsi"/>
        </w:rPr>
        <w:t xml:space="preserve">the </w:t>
      </w:r>
      <w:r w:rsidRPr="003C3917">
        <w:rPr>
          <w:rFonts w:asciiTheme="majorHAnsi" w:hAnsiTheme="majorHAnsi"/>
        </w:rPr>
        <w:t>readers identify issues with the written document that need to be addressed before the</w:t>
      </w:r>
      <w:r>
        <w:rPr>
          <w:rFonts w:asciiTheme="majorHAnsi" w:hAnsiTheme="majorHAnsi"/>
        </w:rPr>
        <w:t xml:space="preserve"> project can be confirmed</w:t>
      </w:r>
      <w:r w:rsidRPr="003C3917">
        <w:rPr>
          <w:rFonts w:asciiTheme="majorHAnsi" w:hAnsiTheme="majorHAnsi"/>
        </w:rPr>
        <w:t xml:space="preserve">, the </w:t>
      </w:r>
      <w:r>
        <w:rPr>
          <w:rFonts w:asciiTheme="majorHAnsi" w:hAnsiTheme="majorHAnsi"/>
        </w:rPr>
        <w:t>HDR</w:t>
      </w:r>
      <w:r w:rsidRPr="003C3917">
        <w:rPr>
          <w:rFonts w:asciiTheme="majorHAnsi" w:hAnsiTheme="majorHAnsi"/>
        </w:rPr>
        <w:t xml:space="preserve"> Director may convene a meeting between the readers, candidate, and advisors to discuss the project and/or recommend submitting an extension of milestone request so that the candidate has time to revise and resubmit the confirmation documents in light of the feedback provided.</w:t>
      </w:r>
    </w:p>
    <w:p w14:paraId="4C62D184" w14:textId="77777777" w:rsidR="0037582A" w:rsidRDefault="0037582A" w:rsidP="0037582A">
      <w:pPr>
        <w:rPr>
          <w:rFonts w:asciiTheme="majorHAnsi" w:hAnsiTheme="majorHAnsi"/>
          <w:b/>
          <w:bCs/>
        </w:rPr>
      </w:pPr>
    </w:p>
    <w:p w14:paraId="060C9D42" w14:textId="77777777" w:rsidR="0037582A" w:rsidRPr="003C3917" w:rsidRDefault="0037582A" w:rsidP="0037582A">
      <w:pPr>
        <w:rPr>
          <w:rFonts w:asciiTheme="majorHAnsi" w:hAnsiTheme="majorHAnsi"/>
        </w:rPr>
      </w:pPr>
      <w:r w:rsidRPr="003C3917">
        <w:rPr>
          <w:rFonts w:asciiTheme="majorHAnsi" w:hAnsiTheme="majorHAnsi"/>
          <w:b/>
          <w:bCs/>
        </w:rPr>
        <w:br/>
      </w:r>
      <w:r>
        <w:rPr>
          <w:rFonts w:asciiTheme="majorHAnsi" w:hAnsiTheme="majorHAnsi"/>
          <w:b/>
          <w:bCs/>
        </w:rPr>
        <w:t>Oral P</w:t>
      </w:r>
      <w:r w:rsidRPr="003C3917">
        <w:rPr>
          <w:rFonts w:asciiTheme="majorHAnsi" w:hAnsiTheme="majorHAnsi"/>
          <w:b/>
          <w:bCs/>
        </w:rPr>
        <w:t>resentation</w:t>
      </w:r>
    </w:p>
    <w:p w14:paraId="2CF99A76" w14:textId="77777777" w:rsidR="0037582A" w:rsidRPr="00C7442B" w:rsidRDefault="0037582A" w:rsidP="0037582A">
      <w:pPr>
        <w:rPr>
          <w:rFonts w:asciiTheme="majorHAnsi" w:hAnsiTheme="majorHAnsi"/>
        </w:rPr>
      </w:pPr>
      <w:r>
        <w:rPr>
          <w:rFonts w:asciiTheme="majorHAnsi" w:hAnsiTheme="majorHAnsi"/>
          <w:bCs/>
        </w:rPr>
        <w:t>The oral presentation p</w:t>
      </w:r>
      <w:r w:rsidRPr="001853E0">
        <w:rPr>
          <w:rFonts w:asciiTheme="majorHAnsi" w:hAnsiTheme="majorHAnsi"/>
          <w:bCs/>
        </w:rPr>
        <w:t>rovides the candidate with an opportunity to deliver a well-rehearsed, high-quality presentation, supp</w:t>
      </w:r>
      <w:r>
        <w:rPr>
          <w:rFonts w:asciiTheme="majorHAnsi" w:hAnsiTheme="majorHAnsi"/>
          <w:bCs/>
        </w:rPr>
        <w:t>orted by carefully prepared and</w:t>
      </w:r>
      <w:r w:rsidRPr="001853E0">
        <w:rPr>
          <w:rFonts w:asciiTheme="majorHAnsi" w:hAnsiTheme="majorHAnsi"/>
          <w:bCs/>
        </w:rPr>
        <w:t xml:space="preserve"> info</w:t>
      </w:r>
      <w:r>
        <w:rPr>
          <w:rFonts w:asciiTheme="majorHAnsi" w:hAnsiTheme="majorHAnsi"/>
          <w:bCs/>
        </w:rPr>
        <w:t>rmative audio-visual aids and/or notes</w:t>
      </w:r>
      <w:r w:rsidRPr="001853E0">
        <w:rPr>
          <w:rFonts w:asciiTheme="majorHAnsi" w:hAnsiTheme="majorHAnsi"/>
          <w:bCs/>
        </w:rPr>
        <w:t xml:space="preserve">. </w:t>
      </w:r>
      <w:r w:rsidRPr="003C3917">
        <w:rPr>
          <w:rFonts w:asciiTheme="majorHAnsi" w:hAnsiTheme="majorHAnsi"/>
          <w:bCs/>
        </w:rPr>
        <w:t>The oral presentation is a form</w:t>
      </w:r>
      <w:r>
        <w:rPr>
          <w:rFonts w:asciiTheme="majorHAnsi" w:hAnsiTheme="majorHAnsi"/>
          <w:bCs/>
        </w:rPr>
        <w:t>al seminar open to the s</w:t>
      </w:r>
      <w:r w:rsidRPr="003C3917">
        <w:rPr>
          <w:rFonts w:asciiTheme="majorHAnsi" w:hAnsiTheme="majorHAnsi"/>
          <w:bCs/>
        </w:rPr>
        <w:t xml:space="preserve">chool that is </w:t>
      </w:r>
      <w:r w:rsidRPr="003C3917">
        <w:rPr>
          <w:rFonts w:asciiTheme="majorHAnsi" w:hAnsiTheme="majorHAnsi"/>
        </w:rPr>
        <w:t>scheduled to occur approximately one month after the written submission is made</w:t>
      </w:r>
      <w:r>
        <w:rPr>
          <w:rFonts w:asciiTheme="majorHAnsi" w:hAnsiTheme="majorHAnsi"/>
        </w:rPr>
        <w:t xml:space="preserve"> and immediately prior to the confirmation meeting</w:t>
      </w:r>
      <w:r w:rsidRPr="003C3917">
        <w:rPr>
          <w:rFonts w:asciiTheme="majorHAnsi" w:hAnsiTheme="majorHAnsi"/>
          <w:bCs/>
        </w:rPr>
        <w:t>.</w:t>
      </w:r>
      <w:r w:rsidRPr="003C3917">
        <w:rPr>
          <w:rFonts w:asciiTheme="majorHAnsi" w:hAnsiTheme="majorHAnsi"/>
        </w:rPr>
        <w:t xml:space="preserve"> </w:t>
      </w:r>
      <w:r>
        <w:rPr>
          <w:rFonts w:asciiTheme="majorHAnsi" w:hAnsiTheme="majorHAnsi"/>
        </w:rPr>
        <w:t>It takes the form of a</w:t>
      </w:r>
      <w:r w:rsidRPr="003C3917">
        <w:rPr>
          <w:rFonts w:asciiTheme="majorHAnsi" w:hAnsiTheme="majorHAnsi"/>
        </w:rPr>
        <w:t xml:space="preserve"> 20-minute oral presentation by the candidate that outlines the research project</w:t>
      </w:r>
      <w:r>
        <w:rPr>
          <w:rFonts w:asciiTheme="majorHAnsi" w:hAnsiTheme="majorHAnsi"/>
        </w:rPr>
        <w:t xml:space="preserve"> and </w:t>
      </w:r>
      <w:r w:rsidRPr="00C7442B">
        <w:rPr>
          <w:rFonts w:asciiTheme="majorHAnsi" w:hAnsiTheme="majorHAnsi"/>
        </w:rPr>
        <w:t xml:space="preserve">10 minutes for audience members to ask questions of the candidate and make suggestions. The chair of the milestone committee facilitates this session. </w:t>
      </w:r>
    </w:p>
    <w:p w14:paraId="7EA75E28" w14:textId="77777777" w:rsidR="0037582A" w:rsidRPr="000E1A58" w:rsidRDefault="0037582A" w:rsidP="0037582A">
      <w:pPr>
        <w:rPr>
          <w:rFonts w:asciiTheme="majorHAnsi" w:hAnsiTheme="majorHAnsi"/>
          <w:bCs/>
        </w:rPr>
      </w:pPr>
      <w:r w:rsidRPr="003C3917">
        <w:rPr>
          <w:rFonts w:asciiTheme="majorHAnsi" w:hAnsiTheme="majorHAnsi"/>
          <w:b/>
          <w:bCs/>
        </w:rPr>
        <w:br/>
      </w:r>
      <w:r w:rsidRPr="001853E0">
        <w:rPr>
          <w:rFonts w:asciiTheme="majorHAnsi" w:hAnsiTheme="majorHAnsi"/>
          <w:bCs/>
        </w:rPr>
        <w:t>The presentation should provide a clear, concise</w:t>
      </w:r>
      <w:r>
        <w:rPr>
          <w:rFonts w:asciiTheme="majorHAnsi" w:hAnsiTheme="majorHAnsi"/>
          <w:bCs/>
        </w:rPr>
        <w:t>,</w:t>
      </w:r>
      <w:r w:rsidRPr="001853E0">
        <w:rPr>
          <w:rFonts w:asciiTheme="majorHAnsi" w:hAnsiTheme="majorHAnsi"/>
          <w:bCs/>
        </w:rPr>
        <w:t xml:space="preserve"> and logical account of the research project, progress to date, and future r</w:t>
      </w:r>
      <w:r>
        <w:rPr>
          <w:rFonts w:asciiTheme="majorHAnsi" w:hAnsiTheme="majorHAnsi"/>
          <w:bCs/>
        </w:rPr>
        <w:t>esearch objectives</w:t>
      </w:r>
      <w:r w:rsidRPr="001853E0">
        <w:rPr>
          <w:rFonts w:asciiTheme="majorHAnsi" w:hAnsiTheme="majorHAnsi"/>
          <w:bCs/>
        </w:rPr>
        <w:t xml:space="preserve">. </w:t>
      </w:r>
      <w:r w:rsidRPr="003C3917">
        <w:rPr>
          <w:rFonts w:asciiTheme="majorHAnsi" w:hAnsiTheme="majorHAnsi"/>
          <w:bCs/>
        </w:rPr>
        <w:t xml:space="preserve">The </w:t>
      </w:r>
      <w:r>
        <w:rPr>
          <w:rFonts w:asciiTheme="majorHAnsi" w:hAnsiTheme="majorHAnsi"/>
          <w:bCs/>
        </w:rPr>
        <w:t>seminar</w:t>
      </w:r>
      <w:r w:rsidRPr="003C3917">
        <w:rPr>
          <w:rFonts w:asciiTheme="majorHAnsi" w:hAnsiTheme="majorHAnsi"/>
          <w:bCs/>
        </w:rPr>
        <w:t xml:space="preserve"> should be well timed, engaging, clearly expressed for a non-specialist peer audience, and delivered with effective </w:t>
      </w:r>
      <w:r>
        <w:rPr>
          <w:rFonts w:asciiTheme="majorHAnsi" w:hAnsiTheme="majorHAnsi"/>
          <w:bCs/>
        </w:rPr>
        <w:t>communication</w:t>
      </w:r>
      <w:r w:rsidRPr="003C3917">
        <w:rPr>
          <w:rFonts w:asciiTheme="majorHAnsi" w:hAnsiTheme="majorHAnsi"/>
          <w:bCs/>
        </w:rPr>
        <w:t xml:space="preserve"> skills. </w:t>
      </w:r>
      <w:r>
        <w:rPr>
          <w:rFonts w:asciiTheme="majorHAnsi" w:hAnsiTheme="majorHAnsi"/>
          <w:bCs/>
        </w:rPr>
        <w:t>Following</w:t>
      </w:r>
      <w:r w:rsidRPr="001853E0">
        <w:rPr>
          <w:rFonts w:asciiTheme="majorHAnsi" w:hAnsiTheme="majorHAnsi"/>
          <w:bCs/>
        </w:rPr>
        <w:t xml:space="preserve"> the presentation the candidate should be responsive and articulate when dealing with questions.</w:t>
      </w:r>
      <w:r>
        <w:rPr>
          <w:rFonts w:asciiTheme="majorHAnsi" w:hAnsiTheme="majorHAnsi"/>
          <w:bCs/>
        </w:rPr>
        <w:t xml:space="preserve"> </w:t>
      </w:r>
      <w:r w:rsidRPr="003C3917">
        <w:rPr>
          <w:rFonts w:asciiTheme="majorHAnsi" w:hAnsiTheme="majorHAnsi"/>
        </w:rPr>
        <w:t>The candidate must demonstrate that they have the ability to engage in a considered discussion about their research project that:</w:t>
      </w:r>
    </w:p>
    <w:p w14:paraId="75D414B2" w14:textId="77777777" w:rsidR="0037582A" w:rsidRPr="000E1A58" w:rsidRDefault="0037582A" w:rsidP="0037582A">
      <w:pPr>
        <w:pStyle w:val="ListParagraph"/>
        <w:numPr>
          <w:ilvl w:val="0"/>
          <w:numId w:val="10"/>
        </w:numPr>
        <w:rPr>
          <w:rFonts w:asciiTheme="majorHAnsi" w:hAnsiTheme="majorHAnsi"/>
        </w:rPr>
      </w:pPr>
      <w:r w:rsidRPr="000E1A58">
        <w:rPr>
          <w:rFonts w:asciiTheme="majorHAnsi" w:hAnsiTheme="majorHAnsi"/>
          <w:bCs/>
        </w:rPr>
        <w:t>Explains the topic, rationale, and position in the field</w:t>
      </w:r>
      <w:r>
        <w:rPr>
          <w:rFonts w:asciiTheme="majorHAnsi" w:hAnsiTheme="majorHAnsi"/>
          <w:bCs/>
        </w:rPr>
        <w:t>;</w:t>
      </w:r>
    </w:p>
    <w:p w14:paraId="642AEDB8" w14:textId="77777777" w:rsidR="0037582A" w:rsidRPr="000E1A58" w:rsidRDefault="0037582A" w:rsidP="0037582A">
      <w:pPr>
        <w:pStyle w:val="ListParagraph"/>
        <w:numPr>
          <w:ilvl w:val="0"/>
          <w:numId w:val="10"/>
        </w:numPr>
        <w:rPr>
          <w:rFonts w:asciiTheme="majorHAnsi" w:hAnsiTheme="majorHAnsi"/>
          <w:bCs/>
        </w:rPr>
      </w:pPr>
      <w:r w:rsidRPr="000E1A58">
        <w:rPr>
          <w:rFonts w:asciiTheme="majorHAnsi" w:hAnsiTheme="majorHAnsi"/>
          <w:bCs/>
        </w:rPr>
        <w:t>Outlines key concepts and theoretical issues</w:t>
      </w:r>
      <w:r>
        <w:rPr>
          <w:rFonts w:asciiTheme="majorHAnsi" w:hAnsiTheme="majorHAnsi"/>
          <w:bCs/>
        </w:rPr>
        <w:t>;</w:t>
      </w:r>
    </w:p>
    <w:p w14:paraId="5DEE8BD3" w14:textId="77777777" w:rsidR="0037582A" w:rsidRPr="000E1A58" w:rsidRDefault="0037582A" w:rsidP="0037582A">
      <w:pPr>
        <w:pStyle w:val="ListParagraph"/>
        <w:numPr>
          <w:ilvl w:val="0"/>
          <w:numId w:val="10"/>
        </w:numPr>
        <w:rPr>
          <w:rFonts w:asciiTheme="majorHAnsi" w:hAnsiTheme="majorHAnsi"/>
          <w:bCs/>
        </w:rPr>
      </w:pPr>
      <w:r w:rsidRPr="000E1A58">
        <w:rPr>
          <w:rFonts w:asciiTheme="majorHAnsi" w:hAnsiTheme="majorHAnsi"/>
          <w:bCs/>
        </w:rPr>
        <w:t>Demonstrate</w:t>
      </w:r>
      <w:r>
        <w:rPr>
          <w:rFonts w:asciiTheme="majorHAnsi" w:hAnsiTheme="majorHAnsi"/>
          <w:bCs/>
        </w:rPr>
        <w:t>s</w:t>
      </w:r>
      <w:r w:rsidRPr="000E1A58">
        <w:rPr>
          <w:rFonts w:asciiTheme="majorHAnsi" w:hAnsiTheme="majorHAnsi"/>
          <w:bCs/>
        </w:rPr>
        <w:t xml:space="preserve"> knowledge of relevant research methods and literature, and</w:t>
      </w:r>
    </w:p>
    <w:p w14:paraId="237711A5" w14:textId="77777777" w:rsidR="0037582A" w:rsidRPr="000E1A58" w:rsidRDefault="0037582A" w:rsidP="0037582A">
      <w:pPr>
        <w:pStyle w:val="ListParagraph"/>
        <w:numPr>
          <w:ilvl w:val="0"/>
          <w:numId w:val="10"/>
        </w:numPr>
        <w:rPr>
          <w:rFonts w:asciiTheme="majorHAnsi" w:hAnsiTheme="majorHAnsi"/>
          <w:bCs/>
        </w:rPr>
      </w:pPr>
      <w:r w:rsidRPr="000E1A58">
        <w:rPr>
          <w:rFonts w:asciiTheme="majorHAnsi" w:hAnsiTheme="majorHAnsi"/>
          <w:bCs/>
        </w:rPr>
        <w:t>Gives an overview of the planned chapters or thesis structure.</w:t>
      </w:r>
    </w:p>
    <w:p w14:paraId="29ECA150" w14:textId="77777777" w:rsidR="0037582A" w:rsidRPr="003C3917" w:rsidRDefault="0037582A" w:rsidP="0037582A">
      <w:pPr>
        <w:rPr>
          <w:rFonts w:asciiTheme="majorHAnsi" w:hAnsiTheme="majorHAnsi"/>
        </w:rPr>
      </w:pPr>
      <w:r w:rsidRPr="003C3917">
        <w:rPr>
          <w:rFonts w:asciiTheme="majorHAnsi" w:hAnsiTheme="majorHAnsi"/>
          <w:b/>
          <w:bCs/>
        </w:rPr>
        <w:br/>
      </w:r>
      <w:r>
        <w:rPr>
          <w:rFonts w:asciiTheme="majorHAnsi" w:hAnsiTheme="majorHAnsi"/>
          <w:b/>
          <w:bCs/>
        </w:rPr>
        <w:t xml:space="preserve">Confirmation </w:t>
      </w:r>
      <w:r w:rsidRPr="003C3917">
        <w:rPr>
          <w:rFonts w:asciiTheme="majorHAnsi" w:hAnsiTheme="majorHAnsi"/>
          <w:b/>
          <w:bCs/>
        </w:rPr>
        <w:t>Meeting</w:t>
      </w:r>
    </w:p>
    <w:p w14:paraId="75F540A4" w14:textId="77777777" w:rsidR="0037582A" w:rsidRDefault="0037582A" w:rsidP="0037582A">
      <w:pPr>
        <w:rPr>
          <w:rFonts w:asciiTheme="majorHAnsi" w:eastAsia="Times New Roman" w:hAnsiTheme="majorHAnsi" w:cs="Arial"/>
          <w:color w:val="000000"/>
          <w:lang w:val="en-GB"/>
        </w:rPr>
      </w:pPr>
      <w:r w:rsidRPr="003C3917">
        <w:rPr>
          <w:rFonts w:asciiTheme="majorHAnsi" w:hAnsiTheme="majorHAnsi"/>
        </w:rPr>
        <w:t xml:space="preserve">The </w:t>
      </w:r>
      <w:r>
        <w:rPr>
          <w:rFonts w:asciiTheme="majorHAnsi" w:hAnsiTheme="majorHAnsi"/>
        </w:rPr>
        <w:t xml:space="preserve">confirmation meeting with the milestone </w:t>
      </w:r>
      <w:r w:rsidRPr="003C3917">
        <w:rPr>
          <w:rFonts w:asciiTheme="majorHAnsi" w:hAnsiTheme="majorHAnsi"/>
        </w:rPr>
        <w:t>committee</w:t>
      </w:r>
      <w:r>
        <w:rPr>
          <w:rFonts w:asciiTheme="majorHAnsi" w:hAnsiTheme="majorHAnsi"/>
        </w:rPr>
        <w:t xml:space="preserve"> lasts one hour and is normally </w:t>
      </w:r>
      <w:r w:rsidRPr="003C3917">
        <w:rPr>
          <w:rFonts w:asciiTheme="majorHAnsi" w:hAnsiTheme="majorHAnsi"/>
        </w:rPr>
        <w:t>held imm</w:t>
      </w:r>
      <w:r>
        <w:rPr>
          <w:rFonts w:asciiTheme="majorHAnsi" w:hAnsiTheme="majorHAnsi"/>
        </w:rPr>
        <w:t xml:space="preserve">ediately after the presentation. </w:t>
      </w:r>
      <w:r w:rsidRPr="003C3917">
        <w:rPr>
          <w:rFonts w:asciiTheme="majorHAnsi" w:eastAsia="Times New Roman" w:hAnsiTheme="majorHAnsi" w:cs="Arial"/>
          <w:bCs/>
          <w:color w:val="000000"/>
        </w:rPr>
        <w:t xml:space="preserve">The candidate is interviewed separately and together with </w:t>
      </w:r>
      <w:r>
        <w:rPr>
          <w:rFonts w:asciiTheme="majorHAnsi" w:eastAsia="Times New Roman" w:hAnsiTheme="majorHAnsi" w:cs="Arial"/>
          <w:bCs/>
          <w:color w:val="000000"/>
        </w:rPr>
        <w:t xml:space="preserve">the </w:t>
      </w:r>
      <w:r w:rsidRPr="003C3917">
        <w:rPr>
          <w:rFonts w:asciiTheme="majorHAnsi" w:eastAsia="Times New Roman" w:hAnsiTheme="majorHAnsi" w:cs="Arial"/>
          <w:bCs/>
          <w:color w:val="000000"/>
        </w:rPr>
        <w:t xml:space="preserve">advisory team. </w:t>
      </w:r>
      <w:r w:rsidRPr="003C3917">
        <w:rPr>
          <w:rFonts w:asciiTheme="majorHAnsi" w:eastAsia="Times New Roman" w:hAnsiTheme="majorHAnsi" w:cs="Arial"/>
          <w:color w:val="000000"/>
        </w:rPr>
        <w:t>During the meeting the advisors exit and the candidate ha</w:t>
      </w:r>
      <w:r>
        <w:rPr>
          <w:rFonts w:asciiTheme="majorHAnsi" w:eastAsia="Times New Roman" w:hAnsiTheme="majorHAnsi" w:cs="Arial"/>
          <w:color w:val="000000"/>
        </w:rPr>
        <w:t>s the opportunity to have a confidential</w:t>
      </w:r>
      <w:r w:rsidRPr="003C3917">
        <w:rPr>
          <w:rFonts w:asciiTheme="majorHAnsi" w:eastAsia="Times New Roman" w:hAnsiTheme="majorHAnsi" w:cs="Arial"/>
          <w:color w:val="000000"/>
        </w:rPr>
        <w:t xml:space="preserve"> discuss</w:t>
      </w:r>
      <w:r>
        <w:rPr>
          <w:rFonts w:asciiTheme="majorHAnsi" w:eastAsia="Times New Roman" w:hAnsiTheme="majorHAnsi" w:cs="Arial"/>
          <w:color w:val="000000"/>
        </w:rPr>
        <w:t>ion about</w:t>
      </w:r>
      <w:r w:rsidRPr="003C3917">
        <w:rPr>
          <w:rFonts w:asciiTheme="majorHAnsi" w:eastAsia="Times New Roman" w:hAnsiTheme="majorHAnsi" w:cs="Arial"/>
          <w:color w:val="000000"/>
        </w:rPr>
        <w:t xml:space="preserve"> </w:t>
      </w:r>
      <w:r>
        <w:rPr>
          <w:rFonts w:asciiTheme="majorHAnsi" w:eastAsia="Times New Roman" w:hAnsiTheme="majorHAnsi" w:cs="Arial"/>
          <w:color w:val="000000"/>
        </w:rPr>
        <w:t>supervision</w:t>
      </w:r>
      <w:r w:rsidRPr="003C3917">
        <w:rPr>
          <w:rFonts w:asciiTheme="majorHAnsi" w:eastAsia="Times New Roman" w:hAnsiTheme="majorHAnsi" w:cs="Arial"/>
          <w:color w:val="000000"/>
        </w:rPr>
        <w:t xml:space="preserve">, </w:t>
      </w:r>
      <w:r>
        <w:rPr>
          <w:rFonts w:asciiTheme="majorHAnsi" w:eastAsia="Times New Roman" w:hAnsiTheme="majorHAnsi" w:cs="Arial"/>
          <w:color w:val="000000"/>
        </w:rPr>
        <w:t xml:space="preserve">to review </w:t>
      </w:r>
      <w:r w:rsidRPr="003C3917">
        <w:rPr>
          <w:rFonts w:asciiTheme="majorHAnsi" w:eastAsia="Times New Roman" w:hAnsiTheme="majorHAnsi" w:cs="Arial"/>
          <w:color w:val="000000"/>
        </w:rPr>
        <w:t xml:space="preserve">their student support plan (if applicable), </w:t>
      </w:r>
      <w:r>
        <w:rPr>
          <w:rFonts w:asciiTheme="majorHAnsi" w:eastAsia="Times New Roman" w:hAnsiTheme="majorHAnsi" w:cs="Arial"/>
          <w:color w:val="000000"/>
        </w:rPr>
        <w:t>or</w:t>
      </w:r>
      <w:r w:rsidRPr="003C3917">
        <w:rPr>
          <w:rFonts w:asciiTheme="majorHAnsi" w:eastAsia="Times New Roman" w:hAnsiTheme="majorHAnsi" w:cs="Arial"/>
          <w:color w:val="000000"/>
        </w:rPr>
        <w:t xml:space="preserve"> </w:t>
      </w:r>
      <w:r>
        <w:rPr>
          <w:rFonts w:asciiTheme="majorHAnsi" w:eastAsia="Times New Roman" w:hAnsiTheme="majorHAnsi" w:cs="Arial"/>
          <w:color w:val="000000"/>
        </w:rPr>
        <w:t>to raise other concerns</w:t>
      </w:r>
      <w:r w:rsidRPr="003C3917">
        <w:rPr>
          <w:rFonts w:asciiTheme="majorHAnsi" w:eastAsia="Times New Roman" w:hAnsiTheme="majorHAnsi" w:cs="Arial"/>
          <w:color w:val="000000"/>
        </w:rPr>
        <w:t xml:space="preserve">. Subsequently the candidate exits while the </w:t>
      </w:r>
      <w:r>
        <w:rPr>
          <w:rFonts w:asciiTheme="majorHAnsi" w:eastAsia="Times New Roman" w:hAnsiTheme="majorHAnsi" w:cs="Arial"/>
          <w:color w:val="000000"/>
        </w:rPr>
        <w:t>committee</w:t>
      </w:r>
      <w:r w:rsidRPr="003C3917">
        <w:rPr>
          <w:rFonts w:asciiTheme="majorHAnsi" w:eastAsia="Times New Roman" w:hAnsiTheme="majorHAnsi" w:cs="Arial"/>
          <w:color w:val="000000"/>
        </w:rPr>
        <w:t xml:space="preserve"> discuss</w:t>
      </w:r>
      <w:r>
        <w:rPr>
          <w:rFonts w:asciiTheme="majorHAnsi" w:eastAsia="Times New Roman" w:hAnsiTheme="majorHAnsi" w:cs="Arial"/>
          <w:color w:val="000000"/>
        </w:rPr>
        <w:t>es the supervision</w:t>
      </w:r>
      <w:r w:rsidRPr="003C3917">
        <w:rPr>
          <w:rFonts w:asciiTheme="majorHAnsi" w:eastAsia="Times New Roman" w:hAnsiTheme="majorHAnsi" w:cs="Arial"/>
          <w:color w:val="000000"/>
        </w:rPr>
        <w:t xml:space="preserve"> and the student’s progress in confidence</w:t>
      </w:r>
      <w:r>
        <w:rPr>
          <w:rFonts w:asciiTheme="majorHAnsi" w:eastAsia="Times New Roman" w:hAnsiTheme="majorHAnsi" w:cs="Arial"/>
          <w:color w:val="000000"/>
        </w:rPr>
        <w:t>.</w:t>
      </w:r>
    </w:p>
    <w:p w14:paraId="5CBDD7D3" w14:textId="77777777" w:rsidR="0037582A" w:rsidRDefault="0037582A" w:rsidP="0037582A">
      <w:pPr>
        <w:rPr>
          <w:rFonts w:asciiTheme="majorHAnsi" w:eastAsia="Times New Roman" w:hAnsiTheme="majorHAnsi" w:cs="Arial"/>
          <w:color w:val="000000"/>
          <w:lang w:val="en-GB"/>
        </w:rPr>
      </w:pPr>
    </w:p>
    <w:p w14:paraId="7A0DAA6B" w14:textId="77777777" w:rsidR="0037582A" w:rsidRPr="007A111D" w:rsidRDefault="0037582A" w:rsidP="0037582A">
      <w:pPr>
        <w:rPr>
          <w:rFonts w:asciiTheme="majorHAnsi" w:hAnsiTheme="majorHAnsi"/>
        </w:rPr>
      </w:pPr>
      <w:r>
        <w:rPr>
          <w:rFonts w:asciiTheme="majorHAnsi" w:hAnsiTheme="majorHAnsi"/>
          <w:bCs/>
        </w:rPr>
        <w:t>The committee must</w:t>
      </w:r>
      <w:r w:rsidRPr="003C3917">
        <w:rPr>
          <w:rFonts w:asciiTheme="majorHAnsi" w:hAnsiTheme="majorHAnsi"/>
          <w:bCs/>
        </w:rPr>
        <w:t xml:space="preserve">: </w:t>
      </w:r>
    </w:p>
    <w:p w14:paraId="794FB2DE" w14:textId="77777777" w:rsidR="0037582A" w:rsidRDefault="0037582A" w:rsidP="0037582A">
      <w:pPr>
        <w:numPr>
          <w:ilvl w:val="0"/>
          <w:numId w:val="6"/>
        </w:numPr>
        <w:rPr>
          <w:rFonts w:asciiTheme="majorHAnsi" w:hAnsiTheme="majorHAnsi"/>
        </w:rPr>
      </w:pPr>
      <w:r w:rsidRPr="003C3917">
        <w:rPr>
          <w:rFonts w:asciiTheme="majorHAnsi" w:hAnsiTheme="majorHAnsi"/>
        </w:rPr>
        <w:t>Assess the candidate’s progress</w:t>
      </w:r>
      <w:r>
        <w:rPr>
          <w:rFonts w:asciiTheme="majorHAnsi" w:hAnsiTheme="majorHAnsi"/>
        </w:rPr>
        <w:t xml:space="preserve"> in their field of research;</w:t>
      </w:r>
    </w:p>
    <w:p w14:paraId="018DF35A" w14:textId="77777777" w:rsidR="0037582A" w:rsidRPr="00211D4E" w:rsidRDefault="0037582A" w:rsidP="0037582A">
      <w:pPr>
        <w:numPr>
          <w:ilvl w:val="0"/>
          <w:numId w:val="6"/>
        </w:numPr>
        <w:ind w:right="-27"/>
        <w:rPr>
          <w:rFonts w:asciiTheme="majorHAnsi" w:hAnsiTheme="majorHAnsi"/>
          <w:bCs/>
        </w:rPr>
      </w:pPr>
      <w:r w:rsidRPr="003C3917">
        <w:rPr>
          <w:rFonts w:asciiTheme="majorHAnsi" w:hAnsiTheme="majorHAnsi"/>
          <w:bCs/>
        </w:rPr>
        <w:lastRenderedPageBreak/>
        <w:t xml:space="preserve">Assess the candidate’s ability to respond to </w:t>
      </w:r>
      <w:r>
        <w:rPr>
          <w:rFonts w:asciiTheme="majorHAnsi" w:hAnsiTheme="majorHAnsi"/>
          <w:bCs/>
        </w:rPr>
        <w:t xml:space="preserve">questions and </w:t>
      </w:r>
      <w:r w:rsidRPr="003C3917">
        <w:rPr>
          <w:rFonts w:asciiTheme="majorHAnsi" w:hAnsiTheme="majorHAnsi"/>
          <w:bCs/>
        </w:rPr>
        <w:t>feedbac</w:t>
      </w:r>
      <w:r>
        <w:rPr>
          <w:rFonts w:asciiTheme="majorHAnsi" w:hAnsiTheme="majorHAnsi"/>
          <w:bCs/>
        </w:rPr>
        <w:t>k;</w:t>
      </w:r>
    </w:p>
    <w:p w14:paraId="3DBD6B2F" w14:textId="77777777" w:rsidR="0037582A" w:rsidRPr="00D831FD" w:rsidRDefault="0037582A" w:rsidP="0037582A">
      <w:pPr>
        <w:numPr>
          <w:ilvl w:val="0"/>
          <w:numId w:val="6"/>
        </w:numPr>
        <w:rPr>
          <w:rFonts w:asciiTheme="majorHAnsi" w:hAnsiTheme="majorHAnsi"/>
        </w:rPr>
      </w:pPr>
      <w:r w:rsidRPr="003C3917">
        <w:rPr>
          <w:rFonts w:asciiTheme="majorHAnsi" w:hAnsiTheme="majorHAnsi"/>
        </w:rPr>
        <w:t>Review the composition</w:t>
      </w:r>
      <w:r>
        <w:rPr>
          <w:rFonts w:asciiTheme="majorHAnsi" w:hAnsiTheme="majorHAnsi"/>
        </w:rPr>
        <w:t>, weighting and roles</w:t>
      </w:r>
      <w:r w:rsidRPr="003C3917">
        <w:rPr>
          <w:rFonts w:asciiTheme="majorHAnsi" w:hAnsiTheme="majorHAnsi"/>
        </w:rPr>
        <w:t xml:space="preserve"> of the</w:t>
      </w:r>
      <w:r>
        <w:rPr>
          <w:rFonts w:asciiTheme="majorHAnsi" w:hAnsiTheme="majorHAnsi"/>
        </w:rPr>
        <w:t xml:space="preserve"> advisory team including the f</w:t>
      </w:r>
      <w:r w:rsidRPr="00D831FD">
        <w:rPr>
          <w:rFonts w:asciiTheme="majorHAnsi" w:hAnsiTheme="majorHAnsi"/>
        </w:rPr>
        <w:t>requency and effectiveness of contact between</w:t>
      </w:r>
      <w:r>
        <w:rPr>
          <w:rFonts w:asciiTheme="majorHAnsi" w:hAnsiTheme="majorHAnsi"/>
        </w:rPr>
        <w:t xml:space="preserve"> the candidate and advisors</w:t>
      </w:r>
      <w:r w:rsidRPr="00D831FD">
        <w:rPr>
          <w:rFonts w:asciiTheme="majorHAnsi" w:hAnsiTheme="majorHAnsi"/>
        </w:rPr>
        <w:t>;</w:t>
      </w:r>
    </w:p>
    <w:p w14:paraId="26C5B95A" w14:textId="77777777" w:rsidR="0037582A" w:rsidRPr="003C3917" w:rsidRDefault="0037582A" w:rsidP="0037582A">
      <w:pPr>
        <w:numPr>
          <w:ilvl w:val="0"/>
          <w:numId w:val="6"/>
        </w:numPr>
        <w:rPr>
          <w:rFonts w:asciiTheme="majorHAnsi" w:hAnsiTheme="majorHAnsi"/>
        </w:rPr>
      </w:pPr>
      <w:r w:rsidRPr="003C3917">
        <w:rPr>
          <w:rFonts w:asciiTheme="majorHAnsi" w:hAnsiTheme="majorHAnsi"/>
        </w:rPr>
        <w:t xml:space="preserve">Assess the resources needed </w:t>
      </w:r>
      <w:r>
        <w:rPr>
          <w:rFonts w:asciiTheme="majorHAnsi" w:hAnsiTheme="majorHAnsi"/>
        </w:rPr>
        <w:t>for timely completion of the project;</w:t>
      </w:r>
    </w:p>
    <w:p w14:paraId="0A647762" w14:textId="77777777" w:rsidR="0037582A" w:rsidRPr="007A111D" w:rsidRDefault="0037582A" w:rsidP="0037582A">
      <w:pPr>
        <w:numPr>
          <w:ilvl w:val="0"/>
          <w:numId w:val="6"/>
        </w:numPr>
        <w:ind w:right="-27"/>
        <w:rPr>
          <w:rFonts w:asciiTheme="majorHAnsi" w:hAnsiTheme="majorHAnsi"/>
          <w:bCs/>
        </w:rPr>
      </w:pPr>
      <w:r w:rsidRPr="003C3917">
        <w:rPr>
          <w:rFonts w:asciiTheme="majorHAnsi" w:hAnsiTheme="majorHAnsi"/>
          <w:bCs/>
        </w:rPr>
        <w:t>Ensure that the timetable i</w:t>
      </w:r>
      <w:r>
        <w:rPr>
          <w:rFonts w:asciiTheme="majorHAnsi" w:hAnsiTheme="majorHAnsi"/>
          <w:bCs/>
        </w:rPr>
        <w:t xml:space="preserve">s realistic and </w:t>
      </w:r>
      <w:r>
        <w:rPr>
          <w:rFonts w:asciiTheme="majorHAnsi" w:hAnsiTheme="majorHAnsi"/>
        </w:rPr>
        <w:t xml:space="preserve">set </w:t>
      </w:r>
      <w:r w:rsidRPr="003C3917">
        <w:rPr>
          <w:rFonts w:asciiTheme="majorHAnsi" w:hAnsiTheme="majorHAnsi"/>
        </w:rPr>
        <w:t xml:space="preserve">goals </w:t>
      </w:r>
      <w:r>
        <w:rPr>
          <w:rFonts w:asciiTheme="majorHAnsi" w:hAnsiTheme="majorHAnsi"/>
        </w:rPr>
        <w:t>for the next milestone</w:t>
      </w:r>
      <w:r>
        <w:rPr>
          <w:rFonts w:asciiTheme="majorHAnsi" w:hAnsiTheme="majorHAnsi"/>
          <w:bCs/>
        </w:rPr>
        <w:t>.</w:t>
      </w:r>
    </w:p>
    <w:p w14:paraId="4B449B3B" w14:textId="77777777" w:rsidR="0037582A" w:rsidRPr="003C3917" w:rsidRDefault="0037582A" w:rsidP="0037582A">
      <w:pPr>
        <w:rPr>
          <w:rFonts w:asciiTheme="majorHAnsi" w:hAnsiTheme="majorHAnsi"/>
        </w:rPr>
      </w:pPr>
    </w:p>
    <w:p w14:paraId="2203FBDB" w14:textId="77777777" w:rsidR="0037582A" w:rsidRPr="00A91155" w:rsidRDefault="0037582A" w:rsidP="0037582A">
      <w:pPr>
        <w:rPr>
          <w:rFonts w:asciiTheme="majorHAnsi" w:eastAsia="Times New Roman" w:hAnsiTheme="majorHAnsi" w:cs="Arial"/>
          <w:color w:val="000000"/>
          <w:lang w:val="en-GB"/>
        </w:rPr>
      </w:pPr>
      <w:r w:rsidRPr="003C3917">
        <w:rPr>
          <w:rFonts w:asciiTheme="majorHAnsi" w:hAnsiTheme="majorHAnsi"/>
          <w:b/>
        </w:rPr>
        <w:t>Assessment Process:</w:t>
      </w:r>
      <w:r w:rsidRPr="003C3917">
        <w:rPr>
          <w:rFonts w:asciiTheme="majorHAnsi" w:hAnsiTheme="majorHAnsi"/>
          <w:b/>
        </w:rPr>
        <w:br/>
      </w:r>
      <w:r w:rsidRPr="003C3917">
        <w:rPr>
          <w:rFonts w:asciiTheme="majorHAnsi" w:hAnsiTheme="majorHAnsi"/>
        </w:rPr>
        <w:t>The committee can make the following decisions:</w:t>
      </w:r>
    </w:p>
    <w:p w14:paraId="0DE1B6BC" w14:textId="77777777" w:rsidR="0037582A" w:rsidRPr="003C3917" w:rsidRDefault="0037582A" w:rsidP="0037582A">
      <w:pPr>
        <w:numPr>
          <w:ilvl w:val="0"/>
          <w:numId w:val="3"/>
        </w:numPr>
        <w:rPr>
          <w:rFonts w:asciiTheme="majorHAnsi" w:hAnsiTheme="majorHAnsi"/>
        </w:rPr>
      </w:pPr>
      <w:r w:rsidRPr="003C3917">
        <w:rPr>
          <w:rFonts w:asciiTheme="majorHAnsi" w:hAnsiTheme="majorHAnsi"/>
        </w:rPr>
        <w:t xml:space="preserve">Recommend </w:t>
      </w:r>
      <w:r>
        <w:rPr>
          <w:rFonts w:asciiTheme="majorHAnsi" w:hAnsiTheme="majorHAnsi"/>
        </w:rPr>
        <w:t xml:space="preserve">that </w:t>
      </w:r>
      <w:r w:rsidRPr="003C3917">
        <w:rPr>
          <w:rFonts w:asciiTheme="majorHAnsi" w:hAnsiTheme="majorHAnsi"/>
        </w:rPr>
        <w:t xml:space="preserve">the Graduate </w:t>
      </w:r>
      <w:r>
        <w:rPr>
          <w:rFonts w:asciiTheme="majorHAnsi" w:hAnsiTheme="majorHAnsi"/>
        </w:rPr>
        <w:t>School confirm the candidate; OR</w:t>
      </w:r>
    </w:p>
    <w:p w14:paraId="272C0A4A" w14:textId="77777777" w:rsidR="0037582A" w:rsidRPr="00AE7E5B" w:rsidRDefault="0037582A" w:rsidP="0037582A">
      <w:pPr>
        <w:numPr>
          <w:ilvl w:val="0"/>
          <w:numId w:val="3"/>
        </w:numPr>
        <w:rPr>
          <w:rFonts w:asciiTheme="majorHAnsi" w:hAnsiTheme="majorHAnsi"/>
        </w:rPr>
      </w:pPr>
      <w:r w:rsidRPr="003C3917">
        <w:rPr>
          <w:rFonts w:asciiTheme="majorHAnsi" w:hAnsiTheme="majorHAnsi"/>
        </w:rPr>
        <w:t xml:space="preserve">Recommend </w:t>
      </w:r>
      <w:r>
        <w:rPr>
          <w:rFonts w:asciiTheme="majorHAnsi" w:hAnsiTheme="majorHAnsi"/>
        </w:rPr>
        <w:t xml:space="preserve">that </w:t>
      </w:r>
      <w:r w:rsidRPr="003C3917">
        <w:rPr>
          <w:rFonts w:asciiTheme="majorHAnsi" w:hAnsiTheme="majorHAnsi"/>
        </w:rPr>
        <w:t xml:space="preserve">the Graduate School extend the milestone </w:t>
      </w:r>
      <w:r>
        <w:rPr>
          <w:rFonts w:asciiTheme="majorHAnsi" w:hAnsiTheme="majorHAnsi"/>
        </w:rPr>
        <w:t xml:space="preserve">due date by three months (full time equivalent) </w:t>
      </w:r>
      <w:r w:rsidRPr="003C3917">
        <w:rPr>
          <w:rFonts w:asciiTheme="majorHAnsi" w:hAnsiTheme="majorHAnsi"/>
        </w:rPr>
        <w:t>and ask the candidate to revise and resubmit their confirmation document</w:t>
      </w:r>
      <w:r>
        <w:rPr>
          <w:rFonts w:asciiTheme="majorHAnsi" w:hAnsiTheme="majorHAnsi"/>
        </w:rPr>
        <w:t>s</w:t>
      </w:r>
      <w:r w:rsidRPr="003C3917">
        <w:rPr>
          <w:rFonts w:asciiTheme="majorHAnsi" w:hAnsiTheme="majorHAnsi"/>
        </w:rPr>
        <w:t xml:space="preserve"> by a set date. </w:t>
      </w:r>
      <w:r>
        <w:rPr>
          <w:rFonts w:asciiTheme="majorHAnsi" w:hAnsiTheme="majorHAnsi"/>
        </w:rPr>
        <w:t>If</w:t>
      </w:r>
      <w:r w:rsidRPr="00AE7E5B">
        <w:rPr>
          <w:rFonts w:asciiTheme="majorHAnsi" w:hAnsiTheme="majorHAnsi"/>
        </w:rPr>
        <w:t xml:space="preserve"> the candidate has not attained Milestone 1, the </w:t>
      </w:r>
      <w:r>
        <w:rPr>
          <w:rFonts w:asciiTheme="majorHAnsi" w:hAnsiTheme="majorHAnsi"/>
        </w:rPr>
        <w:t>committee</w:t>
      </w:r>
      <w:r w:rsidRPr="00AE7E5B">
        <w:rPr>
          <w:rFonts w:asciiTheme="majorHAnsi" w:hAnsiTheme="majorHAnsi"/>
        </w:rPr>
        <w:t xml:space="preserve"> must provide written instructions regarding remedial actions to be undertaken by the c</w:t>
      </w:r>
      <w:r>
        <w:rPr>
          <w:rFonts w:asciiTheme="majorHAnsi" w:hAnsiTheme="majorHAnsi"/>
        </w:rPr>
        <w:t xml:space="preserve">andidate. After the revised confirmation </w:t>
      </w:r>
      <w:r w:rsidRPr="00AE7E5B">
        <w:rPr>
          <w:rFonts w:asciiTheme="majorHAnsi" w:hAnsiTheme="majorHAnsi"/>
        </w:rPr>
        <w:t>document</w:t>
      </w:r>
      <w:r>
        <w:rPr>
          <w:rFonts w:asciiTheme="majorHAnsi" w:hAnsiTheme="majorHAnsi"/>
        </w:rPr>
        <w:t>s are</w:t>
      </w:r>
      <w:r w:rsidRPr="00AE7E5B">
        <w:rPr>
          <w:rFonts w:asciiTheme="majorHAnsi" w:hAnsiTheme="majorHAnsi"/>
        </w:rPr>
        <w:t xml:space="preserve"> sent to the readers</w:t>
      </w:r>
      <w:r>
        <w:rPr>
          <w:rFonts w:asciiTheme="majorHAnsi" w:hAnsiTheme="majorHAnsi"/>
        </w:rPr>
        <w:t>,</w:t>
      </w:r>
      <w:r w:rsidRPr="00AE7E5B">
        <w:rPr>
          <w:rFonts w:asciiTheme="majorHAnsi" w:hAnsiTheme="majorHAnsi"/>
        </w:rPr>
        <w:t xml:space="preserve"> </w:t>
      </w:r>
      <w:r>
        <w:rPr>
          <w:rFonts w:asciiTheme="majorHAnsi" w:hAnsiTheme="majorHAnsi"/>
        </w:rPr>
        <w:t>the</w:t>
      </w:r>
      <w:r w:rsidRPr="00AE7E5B">
        <w:rPr>
          <w:rFonts w:asciiTheme="majorHAnsi" w:hAnsiTheme="majorHAnsi"/>
        </w:rPr>
        <w:t xml:space="preserve"> </w:t>
      </w:r>
      <w:r>
        <w:rPr>
          <w:rFonts w:asciiTheme="majorHAnsi" w:hAnsiTheme="majorHAnsi"/>
        </w:rPr>
        <w:t>committee</w:t>
      </w:r>
      <w:r w:rsidRPr="00AE7E5B">
        <w:rPr>
          <w:rFonts w:asciiTheme="majorHAnsi" w:hAnsiTheme="majorHAnsi"/>
        </w:rPr>
        <w:t xml:space="preserve"> </w:t>
      </w:r>
      <w:r>
        <w:rPr>
          <w:rFonts w:asciiTheme="majorHAnsi" w:hAnsiTheme="majorHAnsi"/>
        </w:rPr>
        <w:t>reconvenes and interviews the candidate again</w:t>
      </w:r>
      <w:r w:rsidRPr="00AE7E5B">
        <w:rPr>
          <w:rFonts w:asciiTheme="majorHAnsi" w:hAnsiTheme="majorHAnsi"/>
        </w:rPr>
        <w:t>. If satisfied with the revisions, the committee can recommend confirmat</w:t>
      </w:r>
      <w:r>
        <w:rPr>
          <w:rFonts w:asciiTheme="majorHAnsi" w:hAnsiTheme="majorHAnsi"/>
        </w:rPr>
        <w:t>ion; OR</w:t>
      </w:r>
    </w:p>
    <w:p w14:paraId="5F937101" w14:textId="77777777" w:rsidR="0037582A" w:rsidRPr="00905A5B" w:rsidRDefault="0037582A" w:rsidP="0037582A">
      <w:pPr>
        <w:numPr>
          <w:ilvl w:val="0"/>
          <w:numId w:val="3"/>
        </w:numPr>
        <w:rPr>
          <w:rFonts w:asciiTheme="majorHAnsi" w:hAnsiTheme="majorHAnsi"/>
        </w:rPr>
      </w:pPr>
      <w:r>
        <w:rPr>
          <w:rFonts w:asciiTheme="majorHAnsi" w:hAnsiTheme="majorHAnsi"/>
        </w:rPr>
        <w:t xml:space="preserve">Request </w:t>
      </w:r>
      <w:r w:rsidRPr="00905A5B">
        <w:rPr>
          <w:rFonts w:asciiTheme="majorHAnsi" w:hAnsiTheme="majorHAnsi"/>
        </w:rPr>
        <w:t xml:space="preserve">that the </w:t>
      </w:r>
      <w:r>
        <w:rPr>
          <w:rFonts w:asciiTheme="majorHAnsi" w:hAnsiTheme="majorHAnsi"/>
        </w:rPr>
        <w:t xml:space="preserve">Graduate School conducts a </w:t>
      </w:r>
      <w:r w:rsidRPr="00A25FB9">
        <w:rPr>
          <w:rFonts w:asciiTheme="majorHAnsi" w:hAnsiTheme="majorHAnsi"/>
        </w:rPr>
        <w:t>review of candidature</w:t>
      </w:r>
      <w:r>
        <w:rPr>
          <w:rFonts w:asciiTheme="majorHAnsi" w:hAnsiTheme="majorHAnsi"/>
        </w:rPr>
        <w:t xml:space="preserve"> because </w:t>
      </w:r>
      <w:r w:rsidRPr="00905A5B">
        <w:rPr>
          <w:rFonts w:asciiTheme="majorHAnsi" w:hAnsiTheme="majorHAnsi"/>
        </w:rPr>
        <w:t>candidate has not attained the milestone after more t</w:t>
      </w:r>
      <w:r>
        <w:rPr>
          <w:rFonts w:asciiTheme="majorHAnsi" w:hAnsiTheme="majorHAnsi"/>
        </w:rPr>
        <w:t>han one attempt.</w:t>
      </w:r>
    </w:p>
    <w:p w14:paraId="36630F14" w14:textId="77777777" w:rsidR="0037582A" w:rsidRPr="003C3917" w:rsidRDefault="0037582A" w:rsidP="0037582A">
      <w:pPr>
        <w:rPr>
          <w:rFonts w:asciiTheme="majorHAnsi" w:hAnsiTheme="majorHAnsi"/>
        </w:rPr>
      </w:pPr>
      <w:r>
        <w:rPr>
          <w:rFonts w:asciiTheme="majorHAnsi" w:hAnsiTheme="majorHAnsi"/>
          <w:b/>
          <w:bCs/>
        </w:rPr>
        <w:br/>
      </w:r>
      <w:r>
        <w:rPr>
          <w:rFonts w:asciiTheme="majorHAnsi" w:hAnsiTheme="majorHAnsi"/>
        </w:rPr>
        <w:t>The</w:t>
      </w:r>
      <w:r w:rsidRPr="003C3917">
        <w:rPr>
          <w:rFonts w:asciiTheme="majorHAnsi" w:hAnsiTheme="majorHAnsi"/>
        </w:rPr>
        <w:t xml:space="preserve"> chair of the </w:t>
      </w:r>
      <w:r>
        <w:rPr>
          <w:rFonts w:asciiTheme="majorHAnsi" w:hAnsiTheme="majorHAnsi"/>
        </w:rPr>
        <w:t>milestone committee</w:t>
      </w:r>
      <w:r w:rsidRPr="003C3917">
        <w:rPr>
          <w:rFonts w:asciiTheme="majorHAnsi" w:hAnsiTheme="majorHAnsi"/>
        </w:rPr>
        <w:t xml:space="preserve"> provide</w:t>
      </w:r>
      <w:r>
        <w:rPr>
          <w:rFonts w:asciiTheme="majorHAnsi" w:hAnsiTheme="majorHAnsi"/>
        </w:rPr>
        <w:t>s</w:t>
      </w:r>
      <w:r w:rsidRPr="003C3917">
        <w:rPr>
          <w:rFonts w:asciiTheme="majorHAnsi" w:hAnsiTheme="majorHAnsi"/>
        </w:rPr>
        <w:t xml:space="preserve"> written feedback to the candidate that ou</w:t>
      </w:r>
      <w:r>
        <w:rPr>
          <w:rFonts w:asciiTheme="majorHAnsi" w:hAnsiTheme="majorHAnsi"/>
        </w:rPr>
        <w:t>tlines the committee</w:t>
      </w:r>
      <w:r w:rsidRPr="003C3917">
        <w:rPr>
          <w:rFonts w:asciiTheme="majorHAnsi" w:hAnsiTheme="majorHAnsi"/>
        </w:rPr>
        <w:t>’s decision and sets out any conditions the candidate must meet.</w:t>
      </w:r>
    </w:p>
    <w:p w14:paraId="04D8A6F7" w14:textId="77777777" w:rsidR="00A536CD" w:rsidRDefault="00956D1B"/>
    <w:sectPr w:rsidR="00A536CD" w:rsidSect="007A111D">
      <w:footerReference w:type="even" r:id="rId10"/>
      <w:footerReference w:type="default" r:id="rId11"/>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4289" w14:textId="77777777" w:rsidR="00956D1B" w:rsidRDefault="00956D1B">
      <w:r>
        <w:separator/>
      </w:r>
    </w:p>
  </w:endnote>
  <w:endnote w:type="continuationSeparator" w:id="0">
    <w:p w14:paraId="1BDD7929" w14:textId="77777777" w:rsidR="00956D1B" w:rsidRDefault="0095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F2AF" w14:textId="77777777" w:rsidR="00FE3BA1" w:rsidRDefault="00D904D2" w:rsidP="003C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70A61" w14:textId="77777777" w:rsidR="00FE3BA1" w:rsidRDefault="00956D1B" w:rsidP="003C3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562F" w14:textId="77777777" w:rsidR="00FE3BA1" w:rsidRDefault="00D904D2" w:rsidP="003C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AB31C0" w14:textId="77777777" w:rsidR="00FE3BA1" w:rsidRDefault="00956D1B" w:rsidP="003C39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3DB0" w14:textId="77777777" w:rsidR="00956D1B" w:rsidRDefault="00956D1B">
      <w:r>
        <w:separator/>
      </w:r>
    </w:p>
  </w:footnote>
  <w:footnote w:type="continuationSeparator" w:id="0">
    <w:p w14:paraId="3A5A1ADD" w14:textId="77777777" w:rsidR="00956D1B" w:rsidRDefault="0095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3243"/>
    <w:multiLevelType w:val="hybridMultilevel"/>
    <w:tmpl w:val="E02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8404D"/>
    <w:multiLevelType w:val="hybridMultilevel"/>
    <w:tmpl w:val="3B1AB8A2"/>
    <w:lvl w:ilvl="0" w:tplc="0C090001">
      <w:start w:val="1"/>
      <w:numFmt w:val="bullet"/>
      <w:lvlText w:val=""/>
      <w:lvlJc w:val="left"/>
      <w:pPr>
        <w:tabs>
          <w:tab w:val="num" w:pos="728"/>
        </w:tabs>
        <w:ind w:left="728" w:hanging="360"/>
      </w:pPr>
      <w:rPr>
        <w:rFonts w:ascii="Symbol" w:hAnsi="Symbol" w:hint="default"/>
      </w:rPr>
    </w:lvl>
    <w:lvl w:ilvl="1" w:tplc="0C090003">
      <w:start w:val="1"/>
      <w:numFmt w:val="bullet"/>
      <w:lvlText w:val="o"/>
      <w:lvlJc w:val="left"/>
      <w:pPr>
        <w:tabs>
          <w:tab w:val="num" w:pos="1448"/>
        </w:tabs>
        <w:ind w:left="1448" w:hanging="360"/>
      </w:pPr>
      <w:rPr>
        <w:rFonts w:ascii="Courier New" w:hAnsi="Courier New" w:cs="Courier New" w:hint="default"/>
      </w:rPr>
    </w:lvl>
    <w:lvl w:ilvl="2" w:tplc="0C090005">
      <w:start w:val="1"/>
      <w:numFmt w:val="bullet"/>
      <w:lvlText w:val=""/>
      <w:lvlJc w:val="left"/>
      <w:pPr>
        <w:tabs>
          <w:tab w:val="num" w:pos="2168"/>
        </w:tabs>
        <w:ind w:left="2168" w:hanging="360"/>
      </w:pPr>
      <w:rPr>
        <w:rFonts w:ascii="Wingdings" w:hAnsi="Wingdings" w:hint="default"/>
      </w:rPr>
    </w:lvl>
    <w:lvl w:ilvl="3" w:tplc="0C090001">
      <w:start w:val="1"/>
      <w:numFmt w:val="bullet"/>
      <w:lvlText w:val=""/>
      <w:lvlJc w:val="left"/>
      <w:pPr>
        <w:tabs>
          <w:tab w:val="num" w:pos="2888"/>
        </w:tabs>
        <w:ind w:left="2888" w:hanging="360"/>
      </w:pPr>
      <w:rPr>
        <w:rFonts w:ascii="Symbol" w:hAnsi="Symbol" w:hint="default"/>
      </w:rPr>
    </w:lvl>
    <w:lvl w:ilvl="4" w:tplc="0C090003">
      <w:start w:val="1"/>
      <w:numFmt w:val="bullet"/>
      <w:lvlText w:val="o"/>
      <w:lvlJc w:val="left"/>
      <w:pPr>
        <w:tabs>
          <w:tab w:val="num" w:pos="3608"/>
        </w:tabs>
        <w:ind w:left="3608" w:hanging="360"/>
      </w:pPr>
      <w:rPr>
        <w:rFonts w:ascii="Courier New" w:hAnsi="Courier New" w:cs="Courier New" w:hint="default"/>
      </w:rPr>
    </w:lvl>
    <w:lvl w:ilvl="5" w:tplc="0C090005">
      <w:start w:val="1"/>
      <w:numFmt w:val="bullet"/>
      <w:lvlText w:val=""/>
      <w:lvlJc w:val="left"/>
      <w:pPr>
        <w:tabs>
          <w:tab w:val="num" w:pos="4328"/>
        </w:tabs>
        <w:ind w:left="4328" w:hanging="360"/>
      </w:pPr>
      <w:rPr>
        <w:rFonts w:ascii="Wingdings" w:hAnsi="Wingdings" w:hint="default"/>
      </w:rPr>
    </w:lvl>
    <w:lvl w:ilvl="6" w:tplc="0C090001">
      <w:start w:val="1"/>
      <w:numFmt w:val="bullet"/>
      <w:lvlText w:val=""/>
      <w:lvlJc w:val="left"/>
      <w:pPr>
        <w:tabs>
          <w:tab w:val="num" w:pos="5048"/>
        </w:tabs>
        <w:ind w:left="5048" w:hanging="360"/>
      </w:pPr>
      <w:rPr>
        <w:rFonts w:ascii="Symbol" w:hAnsi="Symbol" w:hint="default"/>
      </w:rPr>
    </w:lvl>
    <w:lvl w:ilvl="7" w:tplc="0C090003">
      <w:start w:val="1"/>
      <w:numFmt w:val="bullet"/>
      <w:lvlText w:val="o"/>
      <w:lvlJc w:val="left"/>
      <w:pPr>
        <w:tabs>
          <w:tab w:val="num" w:pos="5768"/>
        </w:tabs>
        <w:ind w:left="5768" w:hanging="360"/>
      </w:pPr>
      <w:rPr>
        <w:rFonts w:ascii="Courier New" w:hAnsi="Courier New" w:cs="Courier New" w:hint="default"/>
      </w:rPr>
    </w:lvl>
    <w:lvl w:ilvl="8" w:tplc="0C090005">
      <w:start w:val="1"/>
      <w:numFmt w:val="bullet"/>
      <w:lvlText w:val=""/>
      <w:lvlJc w:val="left"/>
      <w:pPr>
        <w:tabs>
          <w:tab w:val="num" w:pos="6488"/>
        </w:tabs>
        <w:ind w:left="6488" w:hanging="360"/>
      </w:pPr>
      <w:rPr>
        <w:rFonts w:ascii="Wingdings" w:hAnsi="Wingdings" w:hint="default"/>
      </w:rPr>
    </w:lvl>
  </w:abstractNum>
  <w:abstractNum w:abstractNumId="2" w15:restartNumberingAfterBreak="0">
    <w:nsid w:val="22F67C45"/>
    <w:multiLevelType w:val="multilevel"/>
    <w:tmpl w:val="8A08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713C"/>
    <w:multiLevelType w:val="hybridMultilevel"/>
    <w:tmpl w:val="4D120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1D3AEE"/>
    <w:multiLevelType w:val="hybridMultilevel"/>
    <w:tmpl w:val="8B1665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100D"/>
    <w:multiLevelType w:val="multilevel"/>
    <w:tmpl w:val="028A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B45E7"/>
    <w:multiLevelType w:val="multilevel"/>
    <w:tmpl w:val="C58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E42D1"/>
    <w:multiLevelType w:val="hybridMultilevel"/>
    <w:tmpl w:val="19A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D1E02"/>
    <w:multiLevelType w:val="multilevel"/>
    <w:tmpl w:val="ADF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051D0"/>
    <w:multiLevelType w:val="hybridMultilevel"/>
    <w:tmpl w:val="D5C2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643E"/>
    <w:multiLevelType w:val="multilevel"/>
    <w:tmpl w:val="C90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4"/>
  </w:num>
  <w:num w:numId="5">
    <w:abstractNumId w:val="3"/>
  </w:num>
  <w:num w:numId="6">
    <w:abstractNumId w:val="1"/>
  </w:num>
  <w:num w:numId="7">
    <w:abstractNumId w:val="10"/>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2A"/>
    <w:rsid w:val="000E7F6F"/>
    <w:rsid w:val="002774B3"/>
    <w:rsid w:val="0037582A"/>
    <w:rsid w:val="00482F8F"/>
    <w:rsid w:val="004F0171"/>
    <w:rsid w:val="004F0FED"/>
    <w:rsid w:val="00566DB7"/>
    <w:rsid w:val="00583F63"/>
    <w:rsid w:val="006211C1"/>
    <w:rsid w:val="00666222"/>
    <w:rsid w:val="00892CB1"/>
    <w:rsid w:val="008E1933"/>
    <w:rsid w:val="00956D1B"/>
    <w:rsid w:val="00B560B6"/>
    <w:rsid w:val="00CA4172"/>
    <w:rsid w:val="00D904D2"/>
    <w:rsid w:val="00E4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9A9B5"/>
  <w14:defaultImageDpi w14:val="32767"/>
  <w15:chartTrackingRefBased/>
  <w15:docId w15:val="{0191328F-6C96-2248-A41F-A2C03ED0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82A"/>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82A"/>
    <w:rPr>
      <w:color w:val="0563C1" w:themeColor="hyperlink"/>
      <w:u w:val="single"/>
    </w:rPr>
  </w:style>
  <w:style w:type="paragraph" w:styleId="ListParagraph">
    <w:name w:val="List Paragraph"/>
    <w:basedOn w:val="Normal"/>
    <w:uiPriority w:val="34"/>
    <w:qFormat/>
    <w:rsid w:val="0037582A"/>
    <w:pPr>
      <w:ind w:left="720"/>
      <w:contextualSpacing/>
    </w:pPr>
  </w:style>
  <w:style w:type="paragraph" w:styleId="Footer">
    <w:name w:val="footer"/>
    <w:basedOn w:val="Normal"/>
    <w:link w:val="FooterChar"/>
    <w:uiPriority w:val="99"/>
    <w:unhideWhenUsed/>
    <w:rsid w:val="0037582A"/>
    <w:pPr>
      <w:tabs>
        <w:tab w:val="center" w:pos="4320"/>
        <w:tab w:val="right" w:pos="8640"/>
      </w:tabs>
    </w:pPr>
  </w:style>
  <w:style w:type="character" w:customStyle="1" w:styleId="FooterChar">
    <w:name w:val="Footer Char"/>
    <w:basedOn w:val="DefaultParagraphFont"/>
    <w:link w:val="Footer"/>
    <w:uiPriority w:val="99"/>
    <w:rsid w:val="0037582A"/>
    <w:rPr>
      <w:rFonts w:eastAsiaTheme="minorEastAsia"/>
      <w:lang w:val="en-AU"/>
    </w:rPr>
  </w:style>
  <w:style w:type="character" w:styleId="PageNumber">
    <w:name w:val="page number"/>
    <w:basedOn w:val="DefaultParagraphFont"/>
    <w:uiPriority w:val="99"/>
    <w:semiHidden/>
    <w:unhideWhenUsed/>
    <w:rsid w:val="0037582A"/>
  </w:style>
  <w:style w:type="character" w:styleId="UnresolvedMention">
    <w:name w:val="Unresolved Mention"/>
    <w:basedOn w:val="DefaultParagraphFont"/>
    <w:uiPriority w:val="99"/>
    <w:rsid w:val="00CA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f.graduate-school.uq.edu.au/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dr.commarts@enquire.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Harper</dc:creator>
  <cp:keywords/>
  <dc:description/>
  <cp:lastModifiedBy>Melissa Harper</cp:lastModifiedBy>
  <cp:revision>2</cp:revision>
  <cp:lastPrinted>2019-04-12T01:23:00Z</cp:lastPrinted>
  <dcterms:created xsi:type="dcterms:W3CDTF">2019-04-15T06:22:00Z</dcterms:created>
  <dcterms:modified xsi:type="dcterms:W3CDTF">2019-04-15T06:22:00Z</dcterms:modified>
</cp:coreProperties>
</file>